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Van Horn R. Lawrence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09/28/2020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HARROW HEALTH,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HROW</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102 WOODMONT BLVD.,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610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r>
      <w:tr>
        <w:trPr>
          <w:trHeight w:val="269"/>
        </w:trPr>
        <w:tc>
          <w:tcPr>
            <w:tcW w:w="1800" w:type="dxa"/>
            <w:vAlign w:val="bottom"/>
          </w:tcPr>
          <w:p>
            <w:pPr>
              <w:ind w:left="40"/>
              <w:spacing w:after="0"/>
              <w:rPr>
                <w:sz w:val="20"/>
                <w:szCs w:val="20"/>
                <w:color w:val="auto"/>
              </w:rPr>
            </w:pPr>
            <w:r>
              <w:rPr>
                <w:rFonts w:ascii="Arial" w:cs="Arial" w:eastAsia="Arial" w:hAnsi="Arial"/>
                <w:sz w:val="20"/>
                <w:szCs w:val="20"/>
                <w:color w:val="0000FF"/>
              </w:rPr>
              <w:t>NASHVILLE TN</w:t>
            </w:r>
          </w:p>
        </w:tc>
        <w:tc>
          <w:tcPr>
            <w:tcW w:w="820" w:type="dxa"/>
            <w:vAlign w:val="bottom"/>
          </w:tcPr>
          <w:p>
            <w:pPr>
              <w:jc w:val="right"/>
              <w:spacing w:after="0"/>
              <w:rPr>
                <w:sz w:val="20"/>
                <w:szCs w:val="20"/>
                <w:color w:val="auto"/>
              </w:rPr>
            </w:pPr>
            <w:r>
              <w:rPr>
                <w:rFonts w:ascii="Arial" w:cs="Arial" w:eastAsia="Arial" w:hAnsi="Arial"/>
                <w:sz w:val="20"/>
                <w:szCs w:val="20"/>
                <w:color w:val="0000FF"/>
              </w:rPr>
              <w:t>37205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Andrew R. Boll as</w:t>
            </w:r>
          </w:p>
        </w:tc>
        <w:tc>
          <w:tcPr>
            <w:tcW w:w="24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80" w:type="dxa"/>
            <w:vAlign w:val="bottom"/>
            <w:tcBorders>
              <w:bottom w:val="single" w:sz="8" w:color="auto"/>
            </w:tcBorders>
            <w:gridSpan w:val="4"/>
          </w:tcPr>
          <w:p>
            <w:pPr>
              <w:spacing w:after="0" w:line="220" w:lineRule="exact"/>
              <w:rPr>
                <w:sz w:val="20"/>
                <w:szCs w:val="20"/>
                <w:color w:val="auto"/>
              </w:rPr>
            </w:pPr>
            <w:r>
              <w:rPr>
                <w:rFonts w:ascii="Arial" w:cs="Arial" w:eastAsia="Arial" w:hAnsi="Arial"/>
                <w:sz w:val="20"/>
                <w:szCs w:val="20"/>
                <w:color w:val="0000FF"/>
                <w:w w:val="90"/>
              </w:rPr>
              <w:t>Attorney in Fact for 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color w:val="0000FF"/>
                <w:w w:val="87"/>
              </w:rPr>
              <w:t>09/30/2020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Lawrence Van Horn</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spacing w:after="0" w:line="305" w:lineRule="auto"/>
        <w:rPr>
          <w:sz w:val="20"/>
          <w:szCs w:val="20"/>
          <w:color w:val="auto"/>
        </w:rPr>
      </w:pPr>
      <w:r>
        <w:rPr>
          <w:rFonts w:ascii="Arial" w:cs="Arial" w:eastAsia="Arial" w:hAnsi="Arial"/>
          <w:sz w:val="19"/>
          <w:szCs w:val="19"/>
          <w:color w:val="auto"/>
        </w:rPr>
        <w:t>Know all by these presents, that the undersigned hereby constitutes and appoints each of Andrew R. Boll and Mark L. Baum, or either of them signing singly, and with full power of substitution, the undersigned’s true and lawful attorney-in-fact to:</w:t>
      </w:r>
    </w:p>
    <w:p>
      <w:pPr>
        <w:spacing w:after="0" w:line="165" w:lineRule="exact"/>
        <w:rPr>
          <w:sz w:val="20"/>
          <w:szCs w:val="20"/>
          <w:color w:val="auto"/>
        </w:rPr>
      </w:pPr>
    </w:p>
    <w:p>
      <w:pPr>
        <w:jc w:val="both"/>
        <w:spacing w:after="0" w:line="277" w:lineRule="auto"/>
        <w:tabs>
          <w:tab w:leader="none" w:pos="324"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the extent necessary,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91" w:lineRule="exact"/>
        <w:rPr>
          <w:rFonts w:ascii="Arial" w:cs="Arial" w:eastAsia="Arial" w:hAnsi="Arial"/>
          <w:sz w:val="19"/>
          <w:szCs w:val="19"/>
          <w:color w:val="auto"/>
        </w:rPr>
      </w:pPr>
    </w:p>
    <w:p>
      <w:pPr>
        <w:ind w:right="20"/>
        <w:spacing w:after="0" w:line="335" w:lineRule="auto"/>
        <w:tabs>
          <w:tab w:leader="none" w:pos="29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Harrow Health, Inc. (the “Company”), Forms 3, 4, and 5 in accordance with Section 16(a) of the Securities Exchange Act of 1934 and the rules thereunder;</w:t>
      </w:r>
    </w:p>
    <w:p>
      <w:pPr>
        <w:spacing w:after="0" w:line="142" w:lineRule="exact"/>
        <w:rPr>
          <w:rFonts w:ascii="Arial" w:cs="Arial" w:eastAsia="Arial" w:hAnsi="Arial"/>
          <w:sz w:val="18"/>
          <w:szCs w:val="18"/>
          <w:color w:val="auto"/>
        </w:rPr>
      </w:pPr>
    </w:p>
    <w:p>
      <w:pPr>
        <w:jc w:val="both"/>
        <w:spacing w:after="0" w:line="264" w:lineRule="auto"/>
        <w:tabs>
          <w:tab w:leader="none" w:pos="291"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1" w:lineRule="exact"/>
        <w:rPr>
          <w:rFonts w:ascii="Arial" w:cs="Arial" w:eastAsia="Arial" w:hAnsi="Arial"/>
          <w:sz w:val="20"/>
          <w:szCs w:val="20"/>
          <w:color w:val="auto"/>
        </w:rPr>
      </w:pPr>
    </w:p>
    <w:p>
      <w:pPr>
        <w:jc w:val="both"/>
        <w:spacing w:after="0" w:line="277" w:lineRule="auto"/>
        <w:tabs>
          <w:tab w:leader="none" w:pos="285"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September, 2020.</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20"/>
          <w:szCs w:val="20"/>
          <w:i w:val="1"/>
          <w:iCs w:val="1"/>
          <w:color w:val="auto"/>
        </w:rPr>
        <w:t>/s/ 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R. Lawrence Van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3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41475" TargetMode="External"/><Relationship Id="rId11"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2020-09-30T17:46:27Z</dcterms:created>
  <dcterms:modified xsi:type="dcterms:W3CDTF">2020-09-30T17:46:27Z</dcterms:modified>
</cp:coreProperties>
</file>