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5, 2021 (March 30,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3"/>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previously disclosed, in April 2020, Harrow Health, Inc. (the “Company”) entered into an unsecured promissory note and related Business Loan Agreement with Renasant Bank, as lender, for a loan (the “Loan”) in the principal amount of one million nine hundred sixty seven thousand one hundred dollars ($1,967,100) pursuant to the Paycheck Protection Program (the “PPP”) under the Federal Coronavirus Aid, Relief, and Economic Security Act (the “CARES Act”). The PPP is administered by the U.S. Small Business Administration. On March 30, 2021, the Company received a notice of forgiveness of the full balance of the Loan, including all accrued interest, in accordance with the terms and conditions of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2021-04-05T06:47:01Z</dcterms:created>
  <dcterms:modified xsi:type="dcterms:W3CDTF">2021-04-05T06:47:01Z</dcterms:modified>
</cp:coreProperties>
</file>