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271780</wp:posOffset>
            </wp:positionV>
            <wp:extent cx="726186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3810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317500</wp:posOffset>
            </wp:positionV>
            <wp:extent cx="726186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15240"/>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March 10, 2014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IMPRIMIS PHARMACEUTICALS,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679" w:right="219" w:bottom="1440" w:gutter="0" w:footer="0" w:header="0"/>
        </w:sectPr>
      </w:pPr>
    </w:p>
    <w:p>
      <w:pPr>
        <w:spacing w:after="0" w:line="182"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980"/>
        <w:spacing w:after="0"/>
        <w:rPr>
          <w:sz w:val="20"/>
          <w:szCs w:val="20"/>
          <w:color w:val="auto"/>
        </w:rPr>
      </w:pPr>
      <w:r>
        <w:rPr>
          <w:rFonts w:ascii="Arial" w:cs="Arial" w:eastAsia="Arial" w:hAnsi="Arial"/>
          <w:sz w:val="14"/>
          <w:szCs w:val="14"/>
          <w:color w:val="auto"/>
        </w:rPr>
        <w:t>(State or other jurisdiction</w:t>
      </w:r>
    </w:p>
    <w:p>
      <w:pPr>
        <w:spacing w:after="0" w:line="31"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001-35814</w:t>
      </w:r>
    </w:p>
    <w:p>
      <w:pPr>
        <w:spacing w:after="0" w:line="25" w:lineRule="exact"/>
        <w:rPr>
          <w:sz w:val="24"/>
          <w:szCs w:val="24"/>
          <w:color w:val="auto"/>
        </w:rPr>
      </w:pPr>
    </w:p>
    <w:p>
      <w:pPr>
        <w:jc w:val="center"/>
        <w:ind w:right="2140"/>
        <w:spacing w:after="0"/>
        <w:rPr>
          <w:sz w:val="20"/>
          <w:szCs w:val="20"/>
          <w:color w:val="auto"/>
        </w:rPr>
      </w:pPr>
      <w:r>
        <w:rPr>
          <w:rFonts w:ascii="Arial" w:cs="Arial" w:eastAsia="Arial" w:hAnsi="Arial"/>
          <w:sz w:val="14"/>
          <w:szCs w:val="14"/>
          <w:color w:val="auto"/>
        </w:rPr>
        <w:t>(Commission</w:t>
      </w:r>
    </w:p>
    <w:p>
      <w:pPr>
        <w:spacing w:after="0" w:line="31" w:lineRule="exact"/>
        <w:rPr>
          <w:sz w:val="24"/>
          <w:szCs w:val="24"/>
          <w:color w:val="auto"/>
        </w:rPr>
      </w:pPr>
    </w:p>
    <w:p>
      <w:pPr>
        <w:jc w:val="center"/>
        <w:ind w:right="2140"/>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45-0567010</w:t>
      </w:r>
    </w:p>
    <w:p>
      <w:pPr>
        <w:spacing w:after="0" w:line="25"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(IRS Employer</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5"/>
          <w:szCs w:val="15"/>
          <w:color w:val="auto"/>
        </w:rPr>
        <w:t>Identification No.)</w:t>
      </w:r>
    </w:p>
    <w:p>
      <w:pPr>
        <w:spacing w:after="0" w:line="195" w:lineRule="exact"/>
        <w:rPr>
          <w:sz w:val="24"/>
          <w:szCs w:val="24"/>
          <w:color w:val="auto"/>
        </w:rPr>
      </w:pPr>
    </w:p>
    <w:p>
      <w:pPr>
        <w:sectPr>
          <w:pgSz w:w="11900" w:h="16838" w:orient="portrait"/>
          <w:cols w:equalWidth="0" w:num="3">
            <w:col w:w="4580" w:space="720"/>
            <w:col w:w="3000" w:space="720"/>
            <w:col w:w="2420"/>
          </w:cols>
          <w:pgMar w:left="240" w:top="679" w:right="219" w:bottom="1440" w:gutter="0" w:footer="0" w:header="0"/>
          <w:type w:val="continuous"/>
        </w:sectPr>
      </w:pPr>
    </w:p>
    <w:p>
      <w:pPr>
        <w:jc w:val="center"/>
        <w:ind w:right="2120"/>
        <w:spacing w:after="0"/>
        <w:rPr>
          <w:sz w:val="20"/>
          <w:szCs w:val="20"/>
          <w:color w:val="auto"/>
        </w:rPr>
      </w:pPr>
      <w:r>
        <w:rPr>
          <w:rFonts w:ascii="Arial" w:cs="Arial" w:eastAsia="Arial" w:hAnsi="Arial"/>
          <w:sz w:val="16"/>
          <w:szCs w:val="16"/>
          <w:b w:val="1"/>
          <w:bCs w:val="1"/>
          <w:color w:val="auto"/>
        </w:rPr>
        <w:t>12626 High Bluff Drive, Suite 150</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San Diego, CA</w:t>
      </w:r>
    </w:p>
    <w:p>
      <w:pPr>
        <w:spacing w:after="0" w:line="8" w:lineRule="exact"/>
        <w:rPr>
          <w:sz w:val="24"/>
          <w:szCs w:val="24"/>
          <w:color w:val="auto"/>
        </w:rPr>
      </w:pPr>
    </w:p>
    <w:p>
      <w:pPr>
        <w:jc w:val="center"/>
        <w:ind w:right="212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92130</w:t>
      </w:r>
    </w:p>
    <w:p>
      <w:pPr>
        <w:spacing w:after="0" w:line="25" w:lineRule="exact"/>
        <w:rPr>
          <w:sz w:val="24"/>
          <w:szCs w:val="24"/>
          <w:color w:val="auto"/>
        </w:rPr>
      </w:pPr>
    </w:p>
    <w:p>
      <w:pPr>
        <w:jc w:val="center"/>
        <w:ind w:right="24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620" w:space="720"/>
            <w:col w:w="3100"/>
          </w:cols>
          <w:pgMar w:left="240" w:top="679" w:right="21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(858) 704-4040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1812925</wp:posOffset>
            </wp:positionH>
            <wp:positionV relativeFrom="paragraph">
              <wp:posOffset>15875</wp:posOffset>
            </wp:positionV>
            <wp:extent cx="363093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0930" cy="1524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8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0" w:type="dxa"/>
            <w:vAlign w:val="bottom"/>
          </w:tcPr>
          <w:p>
            <w:pPr>
              <w:ind w:left="60"/>
              <w:spacing w:after="0"/>
              <w:rPr>
                <w:sz w:val="20"/>
                <w:szCs w:val="20"/>
                <w:color w:val="auto"/>
              </w:rPr>
            </w:pPr>
            <w:r>
              <w:rPr>
                <w:rFonts w:ascii="Arial" w:cs="Arial" w:eastAsia="Arial" w:hAnsi="Arial"/>
                <w:sz w:val="16"/>
                <w:szCs w:val="16"/>
                <w:color w:val="auto"/>
              </w:rPr>
              <w:t>Written communications pursuant to Rule 425 under the Securities Act (17 CFR 230.425)</w:t>
            </w:r>
          </w:p>
        </w:tc>
      </w:tr>
      <w:tr>
        <w:trPr>
          <w:trHeight w:val="384"/>
        </w:trPr>
        <w:tc>
          <w:tcPr>
            <w:tcW w:w="8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0" w:type="dxa"/>
            <w:vAlign w:val="bottom"/>
          </w:tcPr>
          <w:p>
            <w:pPr>
              <w:ind w:left="60"/>
              <w:spacing w:after="0"/>
              <w:rPr>
                <w:sz w:val="20"/>
                <w:szCs w:val="20"/>
                <w:color w:val="auto"/>
              </w:rPr>
            </w:pPr>
            <w:r>
              <w:rPr>
                <w:rFonts w:ascii="Arial" w:cs="Arial" w:eastAsia="Arial" w:hAnsi="Arial"/>
                <w:sz w:val="16"/>
                <w:szCs w:val="16"/>
                <w:color w:val="auto"/>
              </w:rPr>
              <w:t>Soliciting material pursuant to Rule 14a-12 under the Exchange Act (17 CFR 240.14a-12)</w:t>
            </w:r>
          </w:p>
        </w:tc>
      </w:tr>
      <w:tr>
        <w:trPr>
          <w:trHeight w:val="384"/>
        </w:trPr>
        <w:tc>
          <w:tcPr>
            <w:tcW w:w="2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200" w:type="dxa"/>
            <w:vAlign w:val="bottom"/>
          </w:tcPr>
          <w:p>
            <w:pPr>
              <w:ind w:left="6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tc>
      </w:tr>
      <w:tr>
        <w:trPr>
          <w:trHeight w:val="384"/>
        </w:trPr>
        <w:tc>
          <w:tcPr>
            <w:tcW w:w="2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200" w:type="dxa"/>
            <w:vAlign w:val="bottom"/>
          </w:tcPr>
          <w:p>
            <w:pPr>
              <w:ind w:left="6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tc>
      </w:tr>
      <w:tr>
        <w:trPr>
          <w:trHeight w:val="196"/>
        </w:trPr>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0" w:type="dxa"/>
            <w:vAlign w:val="bottom"/>
            <w:tcBorders>
              <w:bottom w:val="single" w:sz="8" w:color="auto"/>
            </w:tcBorders>
          </w:tcPr>
          <w:p>
            <w:pPr>
              <w:spacing w:after="0"/>
              <w:rPr>
                <w:sz w:val="17"/>
                <w:szCs w:val="17"/>
                <w:color w:val="auto"/>
              </w:rPr>
            </w:pPr>
          </w:p>
        </w:tc>
      </w:tr>
      <w:tr>
        <w:trPr>
          <w:trHeight w:val="24"/>
        </w:trPr>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0" w:type="dxa"/>
            <w:vAlign w:val="bottom"/>
          </w:tcPr>
          <w:p>
            <w:pPr>
              <w:spacing w:after="0"/>
              <w:rPr>
                <w:sz w:val="2"/>
                <w:szCs w:val="2"/>
                <w:color w:val="auto"/>
              </w:rPr>
            </w:pPr>
          </w:p>
        </w:tc>
      </w:tr>
      <w:tr>
        <w:trPr>
          <w:trHeight w:val="60"/>
        </w:trPr>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200" w:type="dxa"/>
            <w:vAlign w:val="bottom"/>
            <w:shd w:val="clear" w:color="auto" w:fill="000000"/>
          </w:tcPr>
          <w:p>
            <w:pPr>
              <w:spacing w:after="0"/>
              <w:rPr>
                <w:sz w:val="5"/>
                <w:szCs w:val="5"/>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679" w:right="21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Item 7.01. Regulation FD Disclosure</w:t>
      </w:r>
    </w:p>
    <w:p>
      <w:pPr>
        <w:spacing w:after="0" w:line="20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Attached as Exhibit 99.1 to this Item 7.01 is a presentation that is being used by the management of Imprimis Pharmaceuticals, Inc. (the “Company”) in meetings describing the Company.</w:t>
      </w:r>
    </w:p>
    <w:p>
      <w:pPr>
        <w:spacing w:after="0" w:line="152"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0" w:lineRule="exact"/>
        <w:rPr>
          <w:sz w:val="20"/>
          <w:szCs w:val="20"/>
          <w:color w:val="auto"/>
        </w:rPr>
      </w:pPr>
    </w:p>
    <w:p>
      <w:pPr>
        <w:ind w:left="564" w:hanging="564"/>
        <w:spacing w:after="0"/>
        <w:tabs>
          <w:tab w:leader="none" w:pos="56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04" w:lineRule="exact"/>
        <w:rPr>
          <w:sz w:val="20"/>
          <w:szCs w:val="20"/>
          <w:color w:val="auto"/>
        </w:rPr>
      </w:pPr>
    </w:p>
    <w:p>
      <w:pPr>
        <w:ind w:left="4"/>
        <w:spacing w:after="0"/>
        <w:tabs>
          <w:tab w:leader="none" w:pos="544"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Presentation dated March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18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60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00" w:type="dxa"/>
            <w:vAlign w:val="bottom"/>
          </w:tcPr>
          <w:p>
            <w:pPr>
              <w:spacing w:after="0"/>
              <w:rPr>
                <w:sz w:val="18"/>
                <w:szCs w:val="18"/>
                <w:color w:val="auto"/>
              </w:rPr>
            </w:pPr>
          </w:p>
        </w:tc>
        <w:tc>
          <w:tcPr>
            <w:tcW w:w="7840" w:type="dxa"/>
            <w:vAlign w:val="bottom"/>
            <w:gridSpan w:val="2"/>
          </w:tcPr>
          <w:p>
            <w:pPr>
              <w:ind w:left="2120"/>
              <w:spacing w:after="0"/>
              <w:rPr>
                <w:sz w:val="20"/>
                <w:szCs w:val="20"/>
                <w:color w:val="auto"/>
              </w:rPr>
            </w:pPr>
            <w:r>
              <w:rPr>
                <w:rFonts w:ascii="Arial" w:cs="Arial" w:eastAsia="Arial" w:hAnsi="Arial"/>
                <w:sz w:val="16"/>
                <w:szCs w:val="16"/>
                <w:b w:val="1"/>
                <w:bCs w:val="1"/>
                <w:color w:val="auto"/>
              </w:rPr>
              <w:t>IMPRIMIS PHARMACEUTICALS, INC.</w:t>
            </w:r>
          </w:p>
        </w:tc>
      </w:tr>
      <w:tr>
        <w:trPr>
          <w:trHeight w:val="388"/>
        </w:trPr>
        <w:tc>
          <w:tcPr>
            <w:tcW w:w="3600" w:type="dxa"/>
            <w:vAlign w:val="bottom"/>
          </w:tcPr>
          <w:p>
            <w:pPr>
              <w:spacing w:after="0"/>
              <w:rPr>
                <w:sz w:val="20"/>
                <w:szCs w:val="20"/>
                <w:color w:val="auto"/>
              </w:rPr>
            </w:pPr>
            <w:r>
              <w:rPr>
                <w:rFonts w:ascii="Arial" w:cs="Arial" w:eastAsia="Arial" w:hAnsi="Arial"/>
                <w:sz w:val="16"/>
                <w:szCs w:val="16"/>
                <w:color w:val="auto"/>
              </w:rPr>
              <w:t>Dated: March 11, 2014</w:t>
            </w:r>
          </w:p>
        </w:tc>
        <w:tc>
          <w:tcPr>
            <w:tcW w:w="2700" w:type="dxa"/>
            <w:vAlign w:val="bottom"/>
          </w:tcPr>
          <w:p>
            <w:pPr>
              <w:ind w:left="2120"/>
              <w:spacing w:after="0"/>
              <w:rPr>
                <w:sz w:val="20"/>
                <w:szCs w:val="20"/>
                <w:color w:val="auto"/>
              </w:rPr>
            </w:pPr>
            <w:r>
              <w:rPr>
                <w:rFonts w:ascii="Arial" w:cs="Arial" w:eastAsia="Arial" w:hAnsi="Arial"/>
                <w:sz w:val="16"/>
                <w:szCs w:val="16"/>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Mark L. Baum</w:t>
            </w:r>
          </w:p>
        </w:tc>
      </w:tr>
      <w:tr>
        <w:trPr>
          <w:trHeight w:val="180"/>
        </w:trPr>
        <w:tc>
          <w:tcPr>
            <w:tcW w:w="3600" w:type="dxa"/>
            <w:vAlign w:val="bottom"/>
          </w:tcPr>
          <w:p>
            <w:pPr>
              <w:spacing w:after="0"/>
              <w:rPr>
                <w:sz w:val="15"/>
                <w:szCs w:val="15"/>
                <w:color w:val="auto"/>
              </w:rPr>
            </w:pPr>
          </w:p>
        </w:tc>
        <w:tc>
          <w:tcPr>
            <w:tcW w:w="2700" w:type="dxa"/>
            <w:vAlign w:val="bottom"/>
          </w:tcPr>
          <w:p>
            <w:pPr>
              <w:ind w:left="2120"/>
              <w:spacing w:after="0" w:line="180" w:lineRule="exact"/>
              <w:rPr>
                <w:sz w:val="20"/>
                <w:szCs w:val="20"/>
                <w:color w:val="auto"/>
              </w:rPr>
            </w:pPr>
            <w:r>
              <w:rPr>
                <w:rFonts w:ascii="Arial" w:cs="Arial" w:eastAsia="Arial" w:hAnsi="Arial"/>
                <w:sz w:val="16"/>
                <w:szCs w:val="16"/>
                <w:color w:val="auto"/>
              </w:rPr>
              <w:t>Name:</w:t>
            </w:r>
          </w:p>
        </w:tc>
        <w:tc>
          <w:tcPr>
            <w:tcW w:w="5140" w:type="dxa"/>
            <w:vAlign w:val="bottom"/>
          </w:tcPr>
          <w:p>
            <w:pPr>
              <w:spacing w:after="0" w:line="180" w:lineRule="exact"/>
              <w:rPr>
                <w:sz w:val="20"/>
                <w:szCs w:val="20"/>
                <w:color w:val="auto"/>
              </w:rPr>
            </w:pPr>
            <w:r>
              <w:rPr>
                <w:rFonts w:ascii="Arial" w:cs="Arial" w:eastAsia="Arial" w:hAnsi="Arial"/>
                <w:sz w:val="16"/>
                <w:szCs w:val="16"/>
                <w:color w:val="auto"/>
              </w:rPr>
              <w:t>Mark L. Baum</w:t>
            </w:r>
          </w:p>
        </w:tc>
      </w:tr>
      <w:tr>
        <w:trPr>
          <w:trHeight w:val="205"/>
        </w:trPr>
        <w:tc>
          <w:tcPr>
            <w:tcW w:w="3600" w:type="dxa"/>
            <w:vAlign w:val="bottom"/>
          </w:tcPr>
          <w:p>
            <w:pPr>
              <w:spacing w:after="0"/>
              <w:rPr>
                <w:sz w:val="17"/>
                <w:szCs w:val="17"/>
                <w:color w:val="auto"/>
              </w:rPr>
            </w:pPr>
          </w:p>
        </w:tc>
        <w:tc>
          <w:tcPr>
            <w:tcW w:w="2700" w:type="dxa"/>
            <w:vAlign w:val="bottom"/>
          </w:tcPr>
          <w:p>
            <w:pPr>
              <w:ind w:left="2120"/>
              <w:spacing w:after="0"/>
              <w:rPr>
                <w:sz w:val="20"/>
                <w:szCs w:val="20"/>
                <w:color w:val="auto"/>
              </w:rPr>
            </w:pPr>
            <w:r>
              <w:rPr>
                <w:rFonts w:ascii="Arial" w:cs="Arial" w:eastAsia="Arial" w:hAnsi="Arial"/>
                <w:sz w:val="16"/>
                <w:szCs w:val="16"/>
                <w:color w:val="auto"/>
              </w:rPr>
              <w:t>Title:</w:t>
            </w:r>
          </w:p>
        </w:tc>
        <w:tc>
          <w:tcPr>
            <w:tcW w:w="514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388"/>
        </w:trPr>
        <w:tc>
          <w:tcPr>
            <w:tcW w:w="36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603" w:right="2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tcPr>
          <w:p>
            <w:pPr>
              <w:ind w:left="3960"/>
              <w:spacing w:after="0"/>
              <w:rPr>
                <w:sz w:val="20"/>
                <w:szCs w:val="20"/>
                <w:color w:val="auto"/>
              </w:rPr>
            </w:pPr>
            <w:r>
              <w:rPr>
                <w:rFonts w:ascii="Arial" w:cs="Arial" w:eastAsia="Arial" w:hAnsi="Arial"/>
                <w:sz w:val="16"/>
                <w:szCs w:val="16"/>
                <w:b w:val="1"/>
                <w:bCs w:val="1"/>
                <w:color w:val="auto"/>
              </w:rPr>
              <w:t>EXHIBIT INDEX</w:t>
            </w:r>
          </w:p>
        </w:tc>
      </w:tr>
      <w:tr>
        <w:trPr>
          <w:trHeight w:val="368"/>
        </w:trPr>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24"/>
                <w:szCs w:val="24"/>
                <w:color w:val="auto"/>
              </w:rPr>
            </w:pPr>
          </w:p>
        </w:tc>
        <w:tc>
          <w:tcPr>
            <w:tcW w:w="10300" w:type="dxa"/>
            <w:vAlign w:val="bottom"/>
          </w:tcPr>
          <w:p>
            <w:pPr>
              <w:spacing w:after="0"/>
              <w:rPr>
                <w:sz w:val="24"/>
                <w:szCs w:val="24"/>
                <w:color w:val="auto"/>
              </w:rPr>
            </w:pPr>
          </w:p>
        </w:tc>
      </w:tr>
      <w:tr>
        <w:trPr>
          <w:trHeight w:val="213"/>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40" w:type="dxa"/>
            <w:vAlign w:val="bottom"/>
          </w:tcPr>
          <w:p>
            <w:pPr>
              <w:spacing w:after="0"/>
              <w:rPr>
                <w:sz w:val="18"/>
                <w:szCs w:val="18"/>
                <w:color w:val="auto"/>
              </w:rPr>
            </w:pPr>
          </w:p>
        </w:tc>
        <w:tc>
          <w:tcPr>
            <w:tcW w:w="10300" w:type="dxa"/>
            <w:vAlign w:val="bottom"/>
            <w:tcBorders>
              <w:bottom w:val="single" w:sz="8" w:color="auto"/>
            </w:tcBorders>
          </w:tcPr>
          <w:p>
            <w:pPr>
              <w:ind w:left="4580"/>
              <w:spacing w:after="0"/>
              <w:rPr>
                <w:sz w:val="20"/>
                <w:szCs w:val="20"/>
                <w:color w:val="auto"/>
              </w:rPr>
            </w:pPr>
            <w:r>
              <w:rPr>
                <w:rFonts w:ascii="Arial" w:cs="Arial" w:eastAsia="Arial" w:hAnsi="Arial"/>
                <w:sz w:val="16"/>
                <w:szCs w:val="16"/>
                <w:b w:val="1"/>
                <w:bCs w:val="1"/>
                <w:color w:val="auto"/>
              </w:rPr>
              <w:t>DESCRIPTION</w:t>
            </w:r>
          </w:p>
        </w:tc>
      </w:tr>
      <w:tr>
        <w:trPr>
          <w:trHeight w:val="384"/>
        </w:trPr>
        <w:tc>
          <w:tcPr>
            <w:tcW w:w="90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540" w:type="dxa"/>
            <w:vAlign w:val="bottom"/>
            <w:gridSpan w:val="2"/>
          </w:tcPr>
          <w:p>
            <w:pPr>
              <w:ind w:left="240"/>
              <w:spacing w:after="0"/>
              <w:rPr>
                <w:sz w:val="20"/>
                <w:szCs w:val="20"/>
                <w:color w:val="auto"/>
              </w:rPr>
            </w:pPr>
            <w:r>
              <w:rPr>
                <w:rFonts w:ascii="Arial" w:cs="Arial" w:eastAsia="Arial" w:hAnsi="Arial"/>
                <w:sz w:val="16"/>
                <w:szCs w:val="16"/>
                <w:color w:val="auto"/>
              </w:rPr>
              <w:t>Presentation dated March 10, 2014</w:t>
            </w:r>
          </w:p>
        </w:tc>
      </w:tr>
      <w:tr>
        <w:trPr>
          <w:trHeight w:val="388"/>
        </w:trPr>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603" w:right="219"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66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2020-01-26T08:59:48Z</dcterms:created>
  <dcterms:modified xsi:type="dcterms:W3CDTF">2020-01-26T08:59:48Z</dcterms:modified>
</cp:coreProperties>
</file>