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3380"/>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Imprimis Pharmaceuticals,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Common Stock, $0.001 par value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45323A102</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Opaleye Management Inc., 9B Russell Street, Cambridge, MA 02140, 617-229-5085</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May 18, 2015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|X|</w:t>
        <w:tab/>
        <w:t>Rule 13d-1(c)</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13d-1(d)</w:t>
      </w:r>
    </w:p>
    <w:p>
      <w:pPr>
        <w:spacing w:after="0" w:line="206"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 45323A102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right="6319" w:firstLine="535"/>
        <w:spacing w:after="0" w:line="235"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Opaleye Management Inc.</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20-5648796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060" w:right="409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580" w:hanging="519"/>
        <w:spacing w:after="0" w:line="238"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Opaleye Management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000"/>
        <w:spacing w:after="0"/>
        <w:tabs>
          <w:tab w:leader="none" w:pos="252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120" w:type="dxa"/>
        <w:tblCellMar>
          <w:top w:w="0" w:type="dxa"/>
          <w:left w:w="0" w:type="dxa"/>
          <w:bottom w:w="0" w:type="dxa"/>
          <w:right w:w="0" w:type="dxa"/>
        </w:tblCellMar>
      </w:tblPr>
      <w:tr>
        <w:trPr>
          <w:trHeight w:val="204"/>
        </w:trPr>
        <w:tc>
          <w:tcPr>
            <w:tcW w:w="1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620" w:type="dxa"/>
            <w:vAlign w:val="bottom"/>
          </w:tcPr>
          <w:p>
            <w:pPr>
              <w:spacing w:after="0"/>
              <w:rPr>
                <w:sz w:val="17"/>
                <w:szCs w:val="17"/>
                <w:color w:val="auto"/>
              </w:rPr>
            </w:pP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spacing w:after="0"/>
              <w:rPr>
                <w:sz w:val="17"/>
                <w:szCs w:val="17"/>
                <w:color w:val="auto"/>
              </w:rPr>
            </w:pP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8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3"/>
        </w:trPr>
        <w:tc>
          <w:tcPr>
            <w:tcW w:w="16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80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1,170,000 shares</w:t>
            </w:r>
          </w:p>
        </w:tc>
      </w:tr>
      <w:tr>
        <w:trPr>
          <w:trHeight w:val="203"/>
        </w:trPr>
        <w:tc>
          <w:tcPr>
            <w:tcW w:w="16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8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80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620" w:type="dxa"/>
            <w:vAlign w:val="bottom"/>
          </w:tcPr>
          <w:p>
            <w:pPr>
              <w:spacing w:after="0"/>
              <w:rPr>
                <w:sz w:val="17"/>
                <w:szCs w:val="17"/>
                <w:color w:val="auto"/>
              </w:rPr>
            </w:pP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spacing w:after="0"/>
              <w:rPr>
                <w:sz w:val="17"/>
                <w:szCs w:val="17"/>
                <w:color w:val="auto"/>
              </w:rPr>
            </w:pP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1,170,000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Opaleye Management Inc. -- 1,170,000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60" w:right="2419" w:hanging="525"/>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 |_|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Opalaye Management Inc. -- 12.25%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Opaleye Management Inc. -- 00 (Limited Liability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 45323A102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6 Pages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60" w:right="6319" w:hanging="525"/>
        <w:spacing w:after="0" w:line="235"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James Silverman</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60" w:right="4099" w:hanging="525"/>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580" w:hanging="519"/>
        <w:spacing w:after="0" w:line="238"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Silverman -- 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620" w:type="dxa"/>
            <w:vAlign w:val="bottom"/>
          </w:tcPr>
          <w:p>
            <w:pPr>
              <w:spacing w:after="0"/>
              <w:rPr>
                <w:sz w:val="17"/>
                <w:szCs w:val="17"/>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8"/>
                <w:szCs w:val="18"/>
                <w:color w:val="auto"/>
              </w:rPr>
              <w:t>5.</w:t>
            </w: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620" w:type="dxa"/>
            <w:vAlign w:val="bottom"/>
          </w:tcPr>
          <w:p>
            <w:pPr>
              <w:spacing w:after="0"/>
              <w:rPr>
                <w:sz w:val="17"/>
                <w:szCs w:val="17"/>
                <w:color w:val="auto"/>
              </w:rPr>
            </w:pP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spacing w:after="0"/>
              <w:rPr>
                <w:sz w:val="17"/>
                <w:szCs w:val="17"/>
                <w:color w:val="auto"/>
              </w:rPr>
            </w:pP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8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3"/>
        </w:trPr>
        <w:tc>
          <w:tcPr>
            <w:tcW w:w="16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80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1,170,000 shares</w:t>
            </w:r>
          </w:p>
        </w:tc>
      </w:tr>
      <w:tr>
        <w:trPr>
          <w:trHeight w:val="203"/>
        </w:trPr>
        <w:tc>
          <w:tcPr>
            <w:tcW w:w="16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8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80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620" w:type="dxa"/>
            <w:vAlign w:val="bottom"/>
          </w:tcPr>
          <w:p>
            <w:pPr>
              <w:spacing w:after="0"/>
              <w:rPr>
                <w:sz w:val="17"/>
                <w:szCs w:val="17"/>
                <w:color w:val="auto"/>
              </w:rPr>
            </w:pP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spacing w:after="0"/>
              <w:rPr>
                <w:sz w:val="17"/>
                <w:szCs w:val="17"/>
                <w:color w:val="auto"/>
              </w:rPr>
            </w:pP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1,170,000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Silverman -- 1,170,000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tabs>
          <w:tab w:leader="none" w:pos="314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Silverman -- 12.25%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Silverman --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 45323A102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6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425"/>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Imprimis Pharmaceuticals, Inc.</w:t>
      </w:r>
    </w:p>
    <w:p>
      <w:pPr>
        <w:spacing w:after="0" w:line="207" w:lineRule="exact"/>
        <w:rPr>
          <w:rFonts w:ascii="Courier New" w:cs="Courier New" w:eastAsia="Courier New" w:hAnsi="Courier New"/>
          <w:sz w:val="18"/>
          <w:szCs w:val="18"/>
          <w:color w:val="auto"/>
        </w:rPr>
      </w:pPr>
    </w:p>
    <w:p>
      <w:pPr>
        <w:ind w:left="960" w:right="4199" w:hanging="425"/>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12626 High Bluff Drive, Suite 150</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San Diego, CA 92130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6839" w:hanging="425"/>
        <w:spacing w:after="0" w:line="236"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Opaleye Management Inc. James Silverman</w:t>
      </w:r>
    </w:p>
    <w:p>
      <w:pPr>
        <w:spacing w:after="0" w:line="208" w:lineRule="exact"/>
        <w:rPr>
          <w:rFonts w:ascii="Courier New" w:cs="Courier New" w:eastAsia="Courier New" w:hAnsi="Courier New"/>
          <w:sz w:val="18"/>
          <w:szCs w:val="18"/>
          <w:color w:val="auto"/>
        </w:rPr>
      </w:pPr>
    </w:p>
    <w:p>
      <w:pPr>
        <w:ind w:left="960" w:right="3479" w:hanging="425"/>
        <w:spacing w:after="0" w:line="235"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the Principal Office or, if none, residence: Opaleye Management Inc.</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Silverman</w:t>
      </w:r>
    </w:p>
    <w:p>
      <w:pPr>
        <w:spacing w:after="0" w:line="4" w:lineRule="exact"/>
        <w:rPr>
          <w:rFonts w:ascii="Courier New" w:cs="Courier New" w:eastAsia="Courier New" w:hAnsi="Courier New"/>
          <w:sz w:val="18"/>
          <w:szCs w:val="18"/>
          <w:color w:val="auto"/>
        </w:rPr>
      </w:pPr>
    </w:p>
    <w:p>
      <w:pPr>
        <w:ind w:left="960" w:right="72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9B Russell Street Cambridge, MA 02140</w:t>
      </w:r>
    </w:p>
    <w:p>
      <w:pPr>
        <w:spacing w:after="0" w:line="164"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4" w:lineRule="exact"/>
        <w:rPr>
          <w:rFonts w:ascii="Courier New" w:cs="Courier New" w:eastAsia="Courier New" w:hAnsi="Courier New"/>
          <w:sz w:val="18"/>
          <w:szCs w:val="18"/>
          <w:color w:val="auto"/>
        </w:rPr>
      </w:pPr>
    </w:p>
    <w:p>
      <w:pPr>
        <w:ind w:left="960" w:right="50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Opaleye Management Inc. -- Massachusetts James Silverman -- United States</w:t>
      </w:r>
    </w:p>
    <w:p>
      <w:pPr>
        <w:spacing w:after="0" w:line="169" w:lineRule="exact"/>
        <w:rPr>
          <w:rFonts w:ascii="Courier New" w:cs="Courier New" w:eastAsia="Courier New" w:hAnsi="Courier New"/>
          <w:sz w:val="18"/>
          <w:szCs w:val="18"/>
          <w:color w:val="auto"/>
        </w:rPr>
      </w:pPr>
    </w:p>
    <w:p>
      <w:pPr>
        <w:ind w:left="960" w:right="6099" w:hanging="425"/>
        <w:spacing w:after="0" w:line="290"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$0.001 par value</w:t>
      </w:r>
    </w:p>
    <w:p>
      <w:pPr>
        <w:spacing w:after="0" w:line="16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45323A102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SS.240.13d-1(b) or 240.13d-2(b)</w:t>
      </w:r>
    </w:p>
    <w:p>
      <w:pPr>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380" w:right="303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 (15 U.S.C. 78c).</w:t>
      </w:r>
    </w:p>
    <w:p>
      <w:pPr>
        <w:spacing w:after="0" w:line="206" w:lineRule="exact"/>
        <w:rPr>
          <w:rFonts w:ascii="Courier New" w:cs="Courier New" w:eastAsia="Courier New" w:hAnsi="Courier New"/>
          <w:sz w:val="18"/>
          <w:szCs w:val="18"/>
          <w:color w:val="auto"/>
        </w:rPr>
      </w:pPr>
    </w:p>
    <w:p>
      <w:pPr>
        <w:ind w:left="1380" w:right="261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380" w:right="219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An investment adviser in accordance with S.240.13d-1(b)(1)(ii)(E);</w:t>
      </w:r>
    </w:p>
    <w:p>
      <w:pPr>
        <w:spacing w:after="0" w:line="223" w:lineRule="exact"/>
        <w:rPr>
          <w:rFonts w:ascii="Courier New" w:cs="Courier New" w:eastAsia="Courier New" w:hAnsi="Courier New"/>
          <w:sz w:val="16"/>
          <w:szCs w:val="16"/>
          <w:color w:val="auto"/>
        </w:rPr>
      </w:pPr>
    </w:p>
    <w:p>
      <w:pPr>
        <w:ind w:left="1380" w:right="241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S.240.13d-1(b)(1)(ii)(F);</w:t>
      </w:r>
    </w:p>
    <w:p>
      <w:pPr>
        <w:spacing w:after="0" w:line="208" w:lineRule="exact"/>
        <w:rPr>
          <w:rFonts w:ascii="Courier New" w:cs="Courier New" w:eastAsia="Courier New" w:hAnsi="Courier New"/>
          <w:sz w:val="18"/>
          <w:szCs w:val="18"/>
          <w:color w:val="auto"/>
        </w:rPr>
      </w:pPr>
    </w:p>
    <w:p>
      <w:pPr>
        <w:ind w:left="1380" w:right="241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 240.13d-1(b)(1)(ii)(G);</w:t>
      </w:r>
    </w:p>
    <w:p>
      <w:pPr>
        <w:spacing w:after="0" w:line="208" w:lineRule="exact"/>
        <w:rPr>
          <w:rFonts w:ascii="Courier New" w:cs="Courier New" w:eastAsia="Courier New" w:hAnsi="Courier New"/>
          <w:sz w:val="18"/>
          <w:szCs w:val="18"/>
          <w:color w:val="auto"/>
        </w:rPr>
      </w:pPr>
    </w:p>
    <w:p>
      <w:pPr>
        <w:ind w:left="1380" w:right="209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w:t>
      </w:r>
    </w:p>
    <w:p>
      <w:pPr>
        <w:spacing w:after="0" w:line="21" w:lineRule="exact"/>
        <w:rPr>
          <w:rFonts w:ascii="Courier New" w:cs="Courier New" w:eastAsia="Courier New" w:hAnsi="Courier New"/>
          <w:sz w:val="16"/>
          <w:szCs w:val="16"/>
          <w:color w:val="auto"/>
        </w:rPr>
      </w:pPr>
    </w:p>
    <w:p>
      <w:pPr>
        <w:ind w:left="1380"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company under section 3(c)(14) of the Investment Company Act of 1940 (15 U.S.C. 80a-3);</w:t>
      </w:r>
    </w:p>
    <w:p>
      <w:pPr>
        <w:spacing w:after="0" w:line="202"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S.240.13d-1(b)(1)(ii)(J).</w:t>
      </w:r>
    </w:p>
    <w:p>
      <w:pPr>
        <w:sectPr>
          <w:pgSz w:w="11900" w:h="16838" w:orient="portrait"/>
          <w:cols w:equalWidth="0" w:num="1">
            <w:col w:w="10219"/>
          </w:cols>
          <w:pgMar w:left="240" w:top="723" w:right="1440" w:bottom="1440" w:gutter="0" w:footer="0" w:header="0"/>
        </w:sectPr>
      </w:pPr>
    </w:p>
    <w:bookmarkStart w:id="4" w:name="page5"/>
    <w:bookmarkEnd w:id="4"/>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CUSIP No. 45323A102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6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8" w:lineRule="exact"/>
        <w:rPr>
          <w:sz w:val="20"/>
          <w:szCs w:val="20"/>
          <w:color w:val="auto"/>
        </w:rPr>
      </w:pPr>
    </w:p>
    <w:p>
      <w:pPr>
        <w:ind w:left="4020" w:right="2319" w:hanging="4012"/>
        <w:spacing w:after="0" w:line="290" w:lineRule="auto"/>
        <w:tabs>
          <w:tab w:leader="none" w:pos="43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Opaleye Management Inc. -- 1,170,000 shares James Silverman -- 1,170,000 shares</w:t>
      </w:r>
    </w:p>
    <w:p>
      <w:pPr>
        <w:spacing w:after="0" w:line="164"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Opaleye Management Inc. -- 12.25%</w:t>
      </w:r>
    </w:p>
    <w:p>
      <w:pPr>
        <w:ind w:left="2960"/>
        <w:spacing w:after="0" w:line="238" w:lineRule="auto"/>
        <w:rPr>
          <w:sz w:val="20"/>
          <w:szCs w:val="20"/>
          <w:color w:val="auto"/>
        </w:rPr>
      </w:pPr>
      <w:r>
        <w:rPr>
          <w:rFonts w:ascii="Courier New" w:cs="Courier New" w:eastAsia="Courier New" w:hAnsi="Courier New"/>
          <w:sz w:val="18"/>
          <w:szCs w:val="18"/>
          <w:color w:val="auto"/>
        </w:rPr>
        <w:t>James Silverman -- 12.25%</w:t>
      </w:r>
    </w:p>
    <w:p>
      <w:pPr>
        <w:spacing w:after="0" w:line="202" w:lineRule="exact"/>
        <w:rPr>
          <w:sz w:val="20"/>
          <w:szCs w:val="20"/>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1800" w:right="4099" w:hanging="423"/>
        <w:spacing w:after="0" w:line="236" w:lineRule="auto"/>
        <w:tabs>
          <w:tab w:leader="none" w:pos="180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Opaleye Management Inc. -- 0 shares James Silverman -- 0 shares</w:t>
      </w:r>
    </w:p>
    <w:p>
      <w:pPr>
        <w:spacing w:after="0" w:line="208" w:lineRule="exact"/>
        <w:rPr>
          <w:rFonts w:ascii="Courier New" w:cs="Courier New" w:eastAsia="Courier New" w:hAnsi="Courier New"/>
          <w:sz w:val="18"/>
          <w:szCs w:val="18"/>
          <w:color w:val="auto"/>
        </w:rPr>
      </w:pPr>
    </w:p>
    <w:p>
      <w:pPr>
        <w:jc w:val="both"/>
        <w:ind w:left="1800" w:right="3899" w:hanging="528"/>
        <w:spacing w:after="0" w:line="279" w:lineRule="auto"/>
        <w:tabs>
          <w:tab w:leader="none" w:pos="180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Opaleye Management Inc. -- 1,170,000 shares James Silverman -- 1,170,000 shares</w:t>
      </w:r>
    </w:p>
    <w:p>
      <w:pPr>
        <w:spacing w:after="0" w:line="178" w:lineRule="exact"/>
        <w:rPr>
          <w:rFonts w:ascii="Courier New" w:cs="Courier New" w:eastAsia="Courier New" w:hAnsi="Courier New"/>
          <w:sz w:val="16"/>
          <w:szCs w:val="16"/>
          <w:color w:val="auto"/>
        </w:rPr>
      </w:pPr>
    </w:p>
    <w:p>
      <w:pPr>
        <w:ind w:left="1800" w:right="3159" w:hanging="633"/>
        <w:spacing w:after="0" w:line="235" w:lineRule="auto"/>
        <w:tabs>
          <w:tab w:leader="none" w:pos="180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5" w:lineRule="exact"/>
        <w:rPr>
          <w:rFonts w:ascii="Courier New" w:cs="Courier New" w:eastAsia="Courier New" w:hAnsi="Courier New"/>
          <w:sz w:val="18"/>
          <w:szCs w:val="18"/>
          <w:color w:val="auto"/>
        </w:rPr>
      </w:pPr>
    </w:p>
    <w:p>
      <w:pPr>
        <w:ind w:left="1800" w:right="47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Opaleye Management Inc. -- 0 shares James Silverman -- 0 shares</w:t>
      </w:r>
    </w:p>
    <w:p>
      <w:pPr>
        <w:spacing w:after="0" w:line="208" w:lineRule="exact"/>
        <w:rPr>
          <w:sz w:val="20"/>
          <w:szCs w:val="20"/>
          <w:color w:val="auto"/>
        </w:rPr>
      </w:pPr>
    </w:p>
    <w:p>
      <w:pPr>
        <w:ind w:left="1800" w:right="2939" w:hanging="739"/>
        <w:spacing w:after="0" w:line="235" w:lineRule="auto"/>
        <w:tabs>
          <w:tab w:leader="none" w:pos="18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5" w:lineRule="exact"/>
        <w:rPr>
          <w:rFonts w:ascii="Courier New" w:cs="Courier New" w:eastAsia="Courier New" w:hAnsi="Courier New"/>
          <w:sz w:val="18"/>
          <w:szCs w:val="18"/>
          <w:color w:val="auto"/>
        </w:rPr>
      </w:pPr>
    </w:p>
    <w:p>
      <w:pPr>
        <w:ind w:left="1800" w:right="38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Opaleye Management Inc. -- 1,170,000 shares James Silverman -- 1,170,000 shares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 or Control Person.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0"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OPALEYE MANAGEMENT INC.</w:t>
      </w:r>
    </w:p>
    <w:p>
      <w:pPr>
        <w:ind w:left="4220"/>
        <w:spacing w:after="0" w:line="238" w:lineRule="auto"/>
        <w:rPr>
          <w:sz w:val="20"/>
          <w:szCs w:val="20"/>
          <w:color w:val="auto"/>
        </w:rPr>
      </w:pPr>
      <w:r>
        <w:rPr>
          <w:rFonts w:ascii="Courier New" w:cs="Courier New" w:eastAsia="Courier New" w:hAnsi="Courier New"/>
          <w:sz w:val="18"/>
          <w:szCs w:val="18"/>
          <w:color w:val="auto"/>
        </w:rPr>
        <w:t>By: /s/ James Silverman</w:t>
      </w:r>
    </w:p>
    <w:p>
      <w:pPr>
        <w:ind w:left="4220"/>
        <w:spacing w:after="0"/>
        <w:rPr>
          <w:sz w:val="20"/>
          <w:szCs w:val="20"/>
          <w:color w:val="auto"/>
        </w:rPr>
      </w:pPr>
      <w:r>
        <w:rPr>
          <w:rFonts w:ascii="Courier New" w:cs="Courier New" w:eastAsia="Courier New" w:hAnsi="Courier New"/>
          <w:sz w:val="18"/>
          <w:szCs w:val="18"/>
          <w:color w:val="auto"/>
        </w:rPr>
        <w:t>James Silverman, President</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JAMES SILVERMAN</w:t>
      </w:r>
    </w:p>
    <w:p>
      <w:pPr>
        <w:ind w:left="4220"/>
        <w:spacing w:after="0" w:line="238" w:lineRule="auto"/>
        <w:rPr>
          <w:sz w:val="20"/>
          <w:szCs w:val="20"/>
          <w:color w:val="auto"/>
        </w:rPr>
      </w:pPr>
      <w:r>
        <w:rPr>
          <w:rFonts w:ascii="Courier New" w:cs="Courier New" w:eastAsia="Courier New" w:hAnsi="Courier New"/>
          <w:sz w:val="18"/>
          <w:szCs w:val="18"/>
          <w:color w:val="auto"/>
        </w:rPr>
        <w:t>By: /s/ James Silverman</w:t>
      </w:r>
    </w:p>
    <w:p>
      <w:pPr>
        <w:ind w:left="4220"/>
        <w:spacing w:after="0"/>
        <w:rPr>
          <w:sz w:val="20"/>
          <w:szCs w:val="20"/>
          <w:color w:val="auto"/>
        </w:rPr>
      </w:pPr>
      <w:r>
        <w:rPr>
          <w:rFonts w:ascii="Courier New" w:cs="Courier New" w:eastAsia="Courier New" w:hAnsi="Courier New"/>
          <w:sz w:val="18"/>
          <w:szCs w:val="18"/>
          <w:color w:val="auto"/>
        </w:rPr>
        <w:t>James Silverman, individually</w:t>
      </w:r>
    </w:p>
    <w:p>
      <w:pPr>
        <w:sectPr>
          <w:pgSz w:w="11900" w:h="16838" w:orient="portrait"/>
          <w:cols w:equalWidth="0" w:num="1">
            <w:col w:w="10219"/>
          </w:cols>
          <w:pgMar w:left="240" w:top="514" w:right="1440" w:bottom="1440" w:gutter="0" w:footer="0" w:header="0"/>
        </w:sectPr>
      </w:pPr>
    </w:p>
    <w:bookmarkStart w:id="5" w:name="page6"/>
    <w:bookmarkEnd w:id="5"/>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CUSIP No. 45323A102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6 Pages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This Joint Filing Agreement, dated May 20, 2015, is entered into by and between Opaleye Management Inc., a Massachusetts corporation, and James Silverman, an individual (collectively referred to herein as (the "Filers") Each of the Filers may be required to file with the U.S. Securities and Exchange Commission a statement on Schedule 13G with respect to common stock, $0.001 par value, of Imprimis Pharmaceuticals, Inc. beneficially owned</w:t>
      </w:r>
    </w:p>
    <w:p>
      <w:pPr>
        <w:spacing w:after="0" w:line="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by them from time to time. 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 This Joint Filing Agreement may be terminated by any of the Filers upon one week's prior written notice or such lesser period of notice as the Filers may mutually agree.</w:t>
      </w:r>
    </w:p>
    <w:p>
      <w:pPr>
        <w:spacing w:after="0" w:line="207" w:lineRule="exact"/>
        <w:rPr>
          <w:sz w:val="20"/>
          <w:szCs w:val="20"/>
          <w:color w:val="auto"/>
        </w:rPr>
      </w:pPr>
    </w:p>
    <w:p>
      <w:pPr>
        <w:jc w:val="right"/>
        <w:ind w:right="1779"/>
        <w:spacing w:after="0"/>
        <w:tabs>
          <w:tab w:leader="none" w:pos="4940" w:val="left"/>
          <w:tab w:leader="none" w:pos="4400" w:val="left"/>
          <w:tab w:leader="none" w:pos="3260" w:val="left"/>
          <w:tab w:leader="none" w:pos="2820" w:val="left"/>
          <w:tab w:leader="none" w:pos="2400" w:val="left"/>
          <w:tab w:leader="none" w:pos="1880" w:val="left"/>
          <w:tab w:leader="none" w:pos="1240" w:val="left"/>
          <w:tab w:leader="none" w:pos="520" w:val="left"/>
        </w:tabs>
        <w:rPr>
          <w:sz w:val="20"/>
          <w:szCs w:val="20"/>
          <w:color w:val="auto"/>
        </w:rPr>
      </w:pPr>
      <w:r>
        <w:rPr>
          <w:rFonts w:ascii="Courier New" w:cs="Courier New" w:eastAsia="Courier New" w:hAnsi="Courier New"/>
          <w:sz w:val="18"/>
          <w:szCs w:val="18"/>
          <w:color w:val="auto"/>
        </w:rPr>
        <w:t>Executed</w:t>
        <w:tab/>
        <w:t>and</w:t>
        <w:tab/>
        <w:t>delivered</w:t>
        <w:tab/>
        <w:t>as</w:t>
        <w:tab/>
        <w:t>of</w:t>
        <w:tab/>
        <w:t>the</w:t>
        <w:tab/>
        <w:t>date</w:t>
        <w:tab/>
        <w:t>first</w:t>
        <w:tab/>
        <w:t>above</w:t>
      </w:r>
    </w:p>
    <w:p>
      <w:pPr>
        <w:spacing w:after="0" w:line="238" w:lineRule="auto"/>
        <w:rPr>
          <w:sz w:val="20"/>
          <w:szCs w:val="20"/>
          <w:color w:val="auto"/>
        </w:rPr>
      </w:pPr>
      <w:r>
        <w:rPr>
          <w:rFonts w:ascii="Courier New" w:cs="Courier New" w:eastAsia="Courier New" w:hAnsi="Courier New"/>
          <w:sz w:val="18"/>
          <w:szCs w:val="18"/>
          <w:color w:val="auto"/>
        </w:rPr>
        <w:t>written.</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OPALEYE MANAGEMENT INC.</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James Silverman</w:t>
      </w:r>
    </w:p>
    <w:p>
      <w:pPr>
        <w:ind w:left="3060"/>
        <w:spacing w:after="0" w:line="238" w:lineRule="auto"/>
        <w:rPr>
          <w:sz w:val="20"/>
          <w:szCs w:val="20"/>
          <w:color w:val="auto"/>
        </w:rPr>
      </w:pPr>
      <w:r>
        <w:rPr>
          <w:rFonts w:ascii="Courier New" w:cs="Courier New" w:eastAsia="Courier New" w:hAnsi="Courier New"/>
          <w:sz w:val="18"/>
          <w:szCs w:val="18"/>
          <w:color w:val="auto"/>
        </w:rPr>
        <w:t>James Silverman</w:t>
      </w:r>
    </w:p>
    <w:p>
      <w:pPr>
        <w:ind w:left="30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JAMES SILVERMAN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James Silverman</w:t>
      </w:r>
    </w:p>
    <w:p>
      <w:pPr>
        <w:ind w:left="3060"/>
        <w:spacing w:after="0" w:line="238" w:lineRule="auto"/>
        <w:rPr>
          <w:sz w:val="20"/>
          <w:szCs w:val="20"/>
          <w:color w:val="auto"/>
        </w:rPr>
      </w:pPr>
      <w:r>
        <w:rPr>
          <w:rFonts w:ascii="Courier New" w:cs="Courier New" w:eastAsia="Courier New" w:hAnsi="Courier New"/>
          <w:sz w:val="18"/>
          <w:szCs w:val="18"/>
          <w:color w:val="auto"/>
        </w:rPr>
        <w:t>James Silverman, individually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2"/>
    </w:lvl>
    <w:lvl w:ilvl="1">
      <w:lvlJc w:val="left"/>
      <w:lvlText w:val="(%2)"/>
      <w:numFmt w:val="lowerLetter"/>
      <w:start w:val="1"/>
    </w:lvl>
  </w:abstractNum>
  <w:abstractNum w:abstractNumId="3">
    <w:nsid w:val="66EF438D"/>
    <w:multiLevelType w:val="hybridMultilevel"/>
    <w:lvl w:ilvl="0">
      <w:lvlJc w:val="left"/>
      <w:lvlText w:val="%1."/>
      <w:numFmt w:val="decimal"/>
      <w:start w:val="4"/>
    </w:lvl>
  </w:abstractNum>
  <w:abstractNum w:abstractNumId="4">
    <w:nsid w:val="140E0F76"/>
    <w:multiLevelType w:val="hybridMultilevel"/>
    <w:lvl w:ilvl="0">
      <w:lvlJc w:val="left"/>
      <w:lvlText w:val="%1."/>
      <w:numFmt w:val="decimal"/>
      <w:start w:val="9"/>
    </w:lvl>
  </w:abstractNum>
  <w:abstractNum w:abstractNumId="5">
    <w:nsid w:val="3352255A"/>
    <w:multiLevelType w:val="hybridMultilevel"/>
    <w:lvl w:ilvl="0">
      <w:lvlJc w:val="left"/>
      <w:lvlText w:val="%1."/>
      <w:numFmt w:val="decimal"/>
      <w:start w:val="10"/>
    </w:lvl>
  </w:abstractNum>
  <w:abstractNum w:abstractNumId="6">
    <w:nsid w:val="109CF92E"/>
    <w:multiLevelType w:val="hybridMultilevel"/>
    <w:lvl w:ilvl="0">
      <w:lvlJc w:val="left"/>
      <w:lvlText w:val="%1."/>
      <w:numFmt w:val="decimal"/>
      <w:start w:val="11"/>
    </w:lvl>
  </w:abstractNum>
  <w:abstractNum w:abstractNumId="7">
    <w:nsid w:val="DED7263"/>
    <w:multiLevelType w:val="hybridMultilevel"/>
    <w:lvl w:ilvl="0">
      <w:lvlJc w:val="left"/>
      <w:lvlText w:val="%1."/>
      <w:numFmt w:val="decimal"/>
      <w:start w:val="12"/>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2"/>
    </w:lvl>
    <w:lvl w:ilvl="1">
      <w:lvlJc w:val="left"/>
      <w:lvlText w:val="(%2)"/>
      <w:numFmt w:val="lowerLetter"/>
      <w:start w:val="1"/>
    </w:lvl>
  </w:abstractNum>
  <w:abstractNum w:abstractNumId="10">
    <w:nsid w:val="41A7C4C9"/>
    <w:multiLevelType w:val="hybridMultilevel"/>
    <w:lvl w:ilvl="0">
      <w:lvlJc w:val="left"/>
      <w:lvlText w:val="%1."/>
      <w:numFmt w:val="decimal"/>
      <w:start w:val="9"/>
    </w:lvl>
  </w:abstractNum>
  <w:abstractNum w:abstractNumId="11">
    <w:nsid w:val="6B68079A"/>
    <w:multiLevelType w:val="hybridMultilevel"/>
    <w:lvl w:ilvl="0">
      <w:lvlJc w:val="left"/>
      <w:lvlText w:val="%1."/>
      <w:numFmt w:val="decimal"/>
      <w:start w:val="10"/>
    </w:lvl>
  </w:abstractNum>
  <w:abstractNum w:abstractNumId="12">
    <w:nsid w:val="4E6AFB66"/>
    <w:multiLevelType w:val="hybridMultilevel"/>
    <w:lvl w:ilvl="0">
      <w:lvlJc w:val="left"/>
      <w:lvlText w:val="%1."/>
      <w:numFmt w:val="decimal"/>
      <w:start w:val="11"/>
    </w:lvl>
  </w:abstractNum>
  <w:abstractNum w:abstractNumId="13">
    <w:nsid w:val="25E45D32"/>
    <w:multiLevelType w:val="hybridMultilevel"/>
    <w:lvl w:ilvl="0">
      <w:lvlJc w:val="left"/>
      <w:lvlText w:val="%1."/>
      <w:numFmt w:val="decimal"/>
      <w:start w:val="12"/>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lvl w:ilvl="1">
      <w:lvlJc w:val="left"/>
      <w:lvlText w:val="%2"/>
      <w:numFmt w:val="upperLetter"/>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3"/>
    </w:lvl>
    <w:lvl w:ilvl="1">
      <w:lvlJc w:val="left"/>
      <w:lvlText w:val="(%2)"/>
      <w:numFmt w:val="lowerRoman"/>
      <w:start w:val="1"/>
    </w:lvl>
  </w:abstractNum>
  <w:abstractNum w:abstractNumId="19">
    <w:nsid w:val="62BBD95A"/>
    <w:multiLevelType w:val="hybridMultilevel"/>
    <w:lvl w:ilvl="0">
      <w:lvlJc w:val="left"/>
      <w:lvlText w:val="(%1)"/>
      <w:numFmt w:val="lowerLetter"/>
      <w:start w:val="8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2020-01-23T15:46:52Z</dcterms:created>
  <dcterms:modified xsi:type="dcterms:W3CDTF">2020-01-23T15:46:52Z</dcterms:modified>
</cp:coreProperties>
</file>