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681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8122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Graves Adrienne L</w:t>
              </w:r>
            </w:hyperlink>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HARROW,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top w:val="single" w:sz="8" w:color="0000EE"/>
            </w:tcBorders>
          </w:tcPr>
          <w:p>
            <w:pPr>
              <w:spacing w:after="0"/>
              <w:rPr>
                <w:sz w:val="5"/>
                <w:szCs w:val="5"/>
                <w:color w:val="auto"/>
              </w:rPr>
            </w:pPr>
          </w:p>
        </w:tc>
        <w:tc>
          <w:tcPr>
            <w:tcW w:w="23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60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1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06/20/2025</w:t>
            </w:r>
          </w:p>
        </w:tc>
        <w:tc>
          <w:tcPr>
            <w:tcW w:w="23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HARROW, INC.</w:t>
            </w:r>
          </w:p>
        </w:tc>
        <w:tc>
          <w:tcPr>
            <w:tcW w:w="160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23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1A BURTON HILLS BLVD, SUITE 200</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20" w:type="dxa"/>
            <w:vAlign w:val="bottom"/>
            <w:tcBorders>
              <w:bottom w:val="single" w:sz="8" w:color="2C2C2C"/>
            </w:tcBorders>
          </w:tcPr>
          <w:p>
            <w:pPr>
              <w:spacing w:after="0"/>
              <w:rPr>
                <w:sz w:val="12"/>
                <w:szCs w:val="12"/>
                <w:color w:val="auto"/>
              </w:rPr>
            </w:pPr>
          </w:p>
        </w:tc>
        <w:tc>
          <w:tcPr>
            <w:tcW w:w="23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TN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37215</w:t>
            </w: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RSU</w:t>
            </w:r>
            <w:r>
              <w:rPr>
                <w:rFonts w:ascii="Times New Roman" w:cs="Times New Roman" w:eastAsia="Times New Roman" w:hAnsi="Times New Roman"/>
                <w:sz w:val="21"/>
                <w:szCs w:val="21"/>
                <w:color w:val="008000"/>
                <w:vertAlign w:val="superscript"/>
              </w:rPr>
              <w:t>(1)</w:t>
            </w: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06/20/2025</w:t>
            </w:r>
          </w:p>
        </w:tc>
        <w:tc>
          <w:tcPr>
            <w:tcW w:w="1100" w:type="dxa"/>
            <w:vAlign w:val="bottom"/>
          </w:tcPr>
          <w:p>
            <w:pPr>
              <w:spacing w:after="0"/>
              <w:rPr>
                <w:sz w:val="15"/>
                <w:szCs w:val="15"/>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7,339</w:t>
            </w: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7,339</w:t>
            </w: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7,339</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received as a compensatory award for services rendered or to be rendered.</w:t>
      </w:r>
    </w:p>
    <w:p>
      <w:pPr>
        <w:spacing w:after="0" w:line="45" w:lineRule="exact"/>
        <w:rPr>
          <w:rFonts w:ascii="Times New Roman" w:cs="Times New Roman" w:eastAsia="Times New Roman" w:hAnsi="Times New Roman"/>
          <w:sz w:val="13"/>
          <w:szCs w:val="13"/>
          <w:color w:val="008000"/>
        </w:rPr>
      </w:pPr>
    </w:p>
    <w:p>
      <w:pPr>
        <w:ind w:left="40" w:right="140" w:firstLine="3"/>
        <w:spacing w:after="0" w:line="25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vests in full on the one-year anniversary following the date of grant. The shares underlying such Restricted Stock Units will not be delivered to the Reporting Person and may not be transferred or sold until the termination of service.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Andrew R. Boll as Attorney </w:t>
      </w:r>
      <w:r>
        <w:rPr>
          <w:rFonts w:ascii="Times New Roman" w:cs="Times New Roman" w:eastAsia="Times New Roman" w:hAnsi="Times New Roman"/>
          <w:sz w:val="32"/>
          <w:szCs w:val="32"/>
          <w:color w:val="0000FF"/>
          <w:vertAlign w:val="subscript"/>
        </w:rPr>
        <w:t>06/24/2025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35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Adrienne L. Graves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322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270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26192"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2025-06-24T17:57:29Z</dcterms:created>
  <dcterms:modified xsi:type="dcterms:W3CDTF">2025-06-24T17:57:29Z</dcterms:modified>
</cp:coreProperties>
</file>