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July 9, 2020</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HARROW HEALTH,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46" w:right="339" w:bottom="1440" w:gutter="0" w:footer="0" w:header="0"/>
        </w:sectPr>
      </w:pPr>
    </w:p>
    <w:p>
      <w:pPr>
        <w:spacing w:after="0" w:line="205"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6" w:right="339" w:bottom="1440" w:gutter="0" w:footer="0" w:header="0"/>
          <w:type w:val="continuous"/>
        </w:sectPr>
      </w:pPr>
    </w:p>
    <w:p>
      <w:pPr>
        <w:spacing w:after="0" w:line="7" w:lineRule="exact"/>
        <w:rPr>
          <w:sz w:val="24"/>
          <w:szCs w:val="24"/>
          <w:color w:val="auto"/>
        </w:rPr>
      </w:pPr>
    </w:p>
    <w:p>
      <w:pPr>
        <w:jc w:val="center"/>
        <w:ind w:right="1340"/>
        <w:spacing w:after="0"/>
        <w:rPr>
          <w:sz w:val="20"/>
          <w:szCs w:val="20"/>
          <w:color w:val="auto"/>
        </w:rPr>
      </w:pPr>
      <w:r>
        <w:rPr>
          <w:rFonts w:ascii="Arial" w:cs="Arial" w:eastAsia="Arial" w:hAnsi="Arial"/>
          <w:sz w:val="18"/>
          <w:szCs w:val="18"/>
          <w:b w:val="1"/>
          <w:bCs w:val="1"/>
          <w:color w:val="auto"/>
        </w:rPr>
        <w:t>102 Woodmont Blvd., Suite 610</w:t>
      </w:r>
    </w:p>
    <w:p>
      <w:pPr>
        <w:spacing w:after="0" w:line="27" w:lineRule="exact"/>
        <w:rPr>
          <w:sz w:val="24"/>
          <w:szCs w:val="24"/>
          <w:color w:val="auto"/>
        </w:rPr>
      </w:pPr>
    </w:p>
    <w:p>
      <w:pPr>
        <w:jc w:val="center"/>
        <w:ind w:right="1340"/>
        <w:spacing w:after="0"/>
        <w:rPr>
          <w:sz w:val="20"/>
          <w:szCs w:val="20"/>
          <w:color w:val="auto"/>
        </w:rPr>
      </w:pPr>
      <w:r>
        <w:rPr>
          <w:rFonts w:ascii="Arial" w:cs="Arial" w:eastAsia="Arial" w:hAnsi="Arial"/>
          <w:sz w:val="18"/>
          <w:szCs w:val="18"/>
          <w:b w:val="1"/>
          <w:bCs w:val="1"/>
          <w:color w:val="auto"/>
        </w:rPr>
        <w:t>Nashville, Tennessee</w:t>
      </w:r>
    </w:p>
    <w:p>
      <w:pPr>
        <w:spacing w:after="0" w:line="9" w:lineRule="exact"/>
        <w:rPr>
          <w:sz w:val="24"/>
          <w:szCs w:val="24"/>
          <w:color w:val="auto"/>
        </w:rPr>
      </w:pPr>
    </w:p>
    <w:p>
      <w:pPr>
        <w:jc w:val="center"/>
        <w:ind w:right="13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37205</w:t>
      </w:r>
    </w:p>
    <w:p>
      <w:pPr>
        <w:spacing w:after="0" w:line="27" w:lineRule="exact"/>
        <w:rPr>
          <w:sz w:val="24"/>
          <w:szCs w:val="24"/>
          <w:color w:val="auto"/>
        </w:rPr>
      </w:pPr>
    </w:p>
    <w:p>
      <w:pPr>
        <w:jc w:val="center"/>
        <w:ind w:right="18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880" w:space="720"/>
            <w:col w:w="2640"/>
          </w:cols>
          <w:pgMar w:left="320" w:top="746"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(615) 733-4730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17145</wp:posOffset>
            </wp:positionV>
            <wp:extent cx="28460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180" w:type="dxa"/>
            <w:vAlign w:val="bottom"/>
            <w:gridSpan w:val="2"/>
          </w:tcPr>
          <w:p>
            <w:pPr>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2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39"/>
        </w:trPr>
        <w:tc>
          <w:tcPr>
            <w:tcW w:w="41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Title of each class</w:t>
            </w:r>
          </w:p>
        </w:tc>
        <w:tc>
          <w:tcPr>
            <w:tcW w:w="280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Trading Symbol(s)</w:t>
            </w:r>
          </w:p>
        </w:tc>
        <w:tc>
          <w:tcPr>
            <w:tcW w:w="4260" w:type="dxa"/>
            <w:vAlign w:val="bottom"/>
          </w:tcPr>
          <w:p>
            <w:pPr>
              <w:jc w:val="center"/>
              <w:spacing w:after="0"/>
              <w:rPr>
                <w:sz w:val="20"/>
                <w:szCs w:val="20"/>
                <w:color w:val="auto"/>
              </w:rPr>
            </w:pPr>
            <w:r>
              <w:rPr>
                <w:rFonts w:ascii="Arial" w:cs="Arial" w:eastAsia="Arial" w:hAnsi="Arial"/>
                <w:sz w:val="18"/>
                <w:szCs w:val="18"/>
                <w:color w:val="auto"/>
                <w:w w:val="89"/>
              </w:rPr>
              <w:t>Name on exchange on which registered</w:t>
            </w:r>
          </w:p>
        </w:tc>
      </w:tr>
      <w:tr>
        <w:trPr>
          <w:trHeight w:val="230"/>
        </w:trPr>
        <w:tc>
          <w:tcPr>
            <w:tcW w:w="3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$0.001 par value per share</w:t>
            </w:r>
          </w:p>
        </w:tc>
        <w:tc>
          <w:tcPr>
            <w:tcW w:w="240" w:type="dxa"/>
            <w:vAlign w:val="bottom"/>
          </w:tcPr>
          <w:p>
            <w:pPr>
              <w:spacing w:after="0"/>
              <w:rPr>
                <w:sz w:val="20"/>
                <w:szCs w:val="20"/>
                <w:color w:val="auto"/>
              </w:rPr>
            </w:pPr>
          </w:p>
        </w:tc>
        <w:tc>
          <w:tcPr>
            <w:tcW w:w="2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HROW</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The NASDAQ Capital Market</w:t>
            </w:r>
          </w:p>
        </w:tc>
      </w:tr>
    </w:tbl>
    <w:p>
      <w:pPr>
        <w:spacing w:after="0" w:line="187"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Act of 1934: Emerging growth company [ ]</w:t>
      </w:r>
    </w:p>
    <w:p>
      <w:pPr>
        <w:spacing w:after="0" w:line="17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any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468630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Attached as Exhibit 99.1 to this Item 7.01 is a presentation of Harrow Health, Inc. (the “Company”), that is being used by the management of the Company at investor conferences and at meetings describing the Company.</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information contained in Item 7.01 of this report and in Exhibit 99.1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980" w:hanging="972"/>
        <w:spacing w:after="0"/>
        <w:tabs>
          <w:tab w:leader="none" w:pos="9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6" w:lineRule="exact"/>
        <w:rPr>
          <w:sz w:val="20"/>
          <w:szCs w:val="20"/>
          <w:color w:val="auto"/>
        </w:rPr>
      </w:pPr>
    </w:p>
    <w:p>
      <w:pPr>
        <w:spacing w:after="0"/>
        <w:tabs>
          <w:tab w:leader="none" w:pos="102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Harrow Health, Inc. Corporate Presentation dated July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jc w:val="center"/>
        <w:ind w:left="6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7720" w:type="dxa"/>
            <w:vAlign w:val="bottom"/>
            <w:gridSpan w:val="2"/>
          </w:tcPr>
          <w:p>
            <w:pPr>
              <w:ind w:left="2120"/>
              <w:spacing w:after="0"/>
              <w:rPr>
                <w:sz w:val="20"/>
                <w:szCs w:val="20"/>
                <w:color w:val="auto"/>
              </w:rPr>
            </w:pPr>
            <w:r>
              <w:rPr>
                <w:rFonts w:ascii="Arial" w:cs="Arial" w:eastAsia="Arial" w:hAnsi="Arial"/>
                <w:sz w:val="18"/>
                <w:szCs w:val="18"/>
                <w:b w:val="1"/>
                <w:bCs w:val="1"/>
                <w:color w:val="auto"/>
              </w:rPr>
              <w:t>HARROW HEALTH, INC.</w:t>
            </w:r>
          </w:p>
        </w:tc>
      </w:tr>
      <w:tr>
        <w:trPr>
          <w:trHeight w:val="439"/>
        </w:trPr>
        <w:tc>
          <w:tcPr>
            <w:tcW w:w="3520" w:type="dxa"/>
            <w:vAlign w:val="bottom"/>
          </w:tcPr>
          <w:p>
            <w:pPr>
              <w:spacing w:after="0"/>
              <w:rPr>
                <w:sz w:val="20"/>
                <w:szCs w:val="20"/>
                <w:color w:val="auto"/>
              </w:rPr>
            </w:pPr>
            <w:r>
              <w:rPr>
                <w:rFonts w:ascii="Arial" w:cs="Arial" w:eastAsia="Arial" w:hAnsi="Arial"/>
                <w:sz w:val="18"/>
                <w:szCs w:val="18"/>
                <w:color w:val="auto"/>
              </w:rPr>
              <w:t>Dated: July 9, 2020</w:t>
            </w:r>
          </w:p>
        </w:tc>
        <w:tc>
          <w:tcPr>
            <w:tcW w:w="2680" w:type="dxa"/>
            <w:vAlign w:val="bottom"/>
          </w:tcPr>
          <w:p>
            <w:pPr>
              <w:ind w:left="212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Andrew R. Boll</w:t>
            </w:r>
          </w:p>
        </w:tc>
      </w:tr>
      <w:tr>
        <w:trPr>
          <w:trHeight w:val="202"/>
        </w:trPr>
        <w:tc>
          <w:tcPr>
            <w:tcW w:w="3520" w:type="dxa"/>
            <w:vAlign w:val="bottom"/>
          </w:tcPr>
          <w:p>
            <w:pPr>
              <w:spacing w:after="0"/>
              <w:rPr>
                <w:sz w:val="17"/>
                <w:szCs w:val="17"/>
                <w:color w:val="auto"/>
              </w:rPr>
            </w:pPr>
          </w:p>
        </w:tc>
        <w:tc>
          <w:tcPr>
            <w:tcW w:w="2680" w:type="dxa"/>
            <w:vAlign w:val="bottom"/>
          </w:tcPr>
          <w:p>
            <w:pPr>
              <w:ind w:left="2120"/>
              <w:spacing w:after="0" w:line="201"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201" w:lineRule="exact"/>
              <w:rPr>
                <w:sz w:val="20"/>
                <w:szCs w:val="20"/>
                <w:color w:val="auto"/>
              </w:rPr>
            </w:pPr>
            <w:r>
              <w:rPr>
                <w:rFonts w:ascii="Arial" w:cs="Arial" w:eastAsia="Arial" w:hAnsi="Arial"/>
                <w:sz w:val="18"/>
                <w:szCs w:val="18"/>
                <w:color w:val="auto"/>
              </w:rPr>
              <w:t>Andrew R. Boll</w:t>
            </w:r>
          </w:p>
        </w:tc>
      </w:tr>
      <w:tr>
        <w:trPr>
          <w:trHeight w:val="230"/>
        </w:trPr>
        <w:tc>
          <w:tcPr>
            <w:tcW w:w="3520" w:type="dxa"/>
            <w:vAlign w:val="bottom"/>
          </w:tcPr>
          <w:p>
            <w:pPr>
              <w:spacing w:after="0"/>
              <w:rPr>
                <w:sz w:val="20"/>
                <w:szCs w:val="20"/>
                <w:color w:val="auto"/>
              </w:rPr>
            </w:pPr>
          </w:p>
        </w:tc>
        <w:tc>
          <w:tcPr>
            <w:tcW w:w="2680" w:type="dxa"/>
            <w:vAlign w:val="bottom"/>
          </w:tcPr>
          <w:p>
            <w:pPr>
              <w:ind w:left="212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39"/>
        </w:trPr>
        <w:tc>
          <w:tcPr>
            <w:tcW w:w="35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3" w:name="page4"/>
    <w:bookmarkEnd w:id="3"/>
    <w:p>
      <w:pPr>
        <w:ind w:left="920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31750</wp:posOffset>
            </wp:positionV>
            <wp:extent cx="7132320" cy="3557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55790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35572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557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3557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557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3557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557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3557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557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3557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557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3557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557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3557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557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3557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557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3557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3557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3557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3557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3557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3557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3557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3557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3557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3557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3557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3557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3557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355727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2020-07-09T06:02:19Z</dcterms:created>
  <dcterms:modified xsi:type="dcterms:W3CDTF">2020-07-09T06:02:19Z</dcterms:modified>
</cp:coreProperties>
</file>