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0002051427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2"/>
        <w:gridCol w:w="4473"/>
      </w:tblGrid>
      <w:tr>
        <w:trPr/>
        <w:tc>
          <w:tcPr>
            <w:tcW w:w="5732" w:type="dxa"/>
            <w:tcBorders/>
            <w:vAlign w:val="center"/>
          </w:tcPr>
          <w:p>
            <w:pPr>
              <w:pStyle w:val="TableContents"/>
              <w:bidi w:val="0"/>
              <w:spacing w:before="0" w:after="283"/>
              <w:jc w:val="left"/>
              <w:rPr/>
            </w:pPr>
            <w:r>
              <w:rPr/>
              <w:t>Name of Issuer</w:t>
            </w:r>
          </w:p>
        </w:tc>
        <w:tc>
          <w:tcPr>
            <w:tcW w:w="4473" w:type="dxa"/>
            <w:tcBorders/>
            <w:vAlign w:val="center"/>
          </w:tcPr>
          <w:p>
            <w:pPr>
              <w:pStyle w:val="TableContents"/>
              <w:bidi w:val="0"/>
              <w:spacing w:before="0" w:after="0"/>
              <w:jc w:val="left"/>
              <w:rPr/>
            </w:pPr>
            <w:r>
              <w:rPr/>
              <w:t>HARROW, INC.</w:t>
            </w:r>
          </w:p>
        </w:tc>
      </w:tr>
      <w:tr>
        <w:trPr/>
        <w:tc>
          <w:tcPr>
            <w:tcW w:w="5732" w:type="dxa"/>
            <w:tcBorders/>
            <w:vAlign w:val="center"/>
          </w:tcPr>
          <w:p>
            <w:pPr>
              <w:pStyle w:val="TableContents"/>
              <w:bidi w:val="0"/>
              <w:spacing w:before="0" w:after="283"/>
              <w:jc w:val="left"/>
              <w:rPr/>
            </w:pPr>
            <w:r>
              <w:rPr/>
              <w:t>SEC File Number</w:t>
            </w:r>
          </w:p>
        </w:tc>
        <w:tc>
          <w:tcPr>
            <w:tcW w:w="4473" w:type="dxa"/>
            <w:tcBorders/>
            <w:vAlign w:val="center"/>
          </w:tcPr>
          <w:p>
            <w:pPr>
              <w:pStyle w:val="TableContents"/>
              <w:bidi w:val="0"/>
              <w:spacing w:before="0" w:after="0"/>
              <w:jc w:val="left"/>
              <w:rPr/>
            </w:pPr>
            <w:r>
              <w:rPr/>
              <w:t>001-35814</w:t>
            </w:r>
          </w:p>
        </w:tc>
      </w:tr>
      <w:tr>
        <w:trPr/>
        <w:tc>
          <w:tcPr>
            <w:tcW w:w="5732" w:type="dxa"/>
            <w:tcBorders/>
            <w:vAlign w:val="center"/>
          </w:tcPr>
          <w:p>
            <w:pPr>
              <w:pStyle w:val="TableContents"/>
              <w:bidi w:val="0"/>
              <w:spacing w:before="0" w:after="283"/>
              <w:jc w:val="left"/>
              <w:rPr/>
            </w:pPr>
            <w:r>
              <w:rPr/>
              <w:t>Address of Issuer</w:t>
            </w:r>
          </w:p>
        </w:tc>
        <w:tc>
          <w:tcPr>
            <w:tcW w:w="4473" w:type="dxa"/>
            <w:tcBorders/>
            <w:vAlign w:val="center"/>
          </w:tcPr>
          <w:p>
            <w:pPr>
              <w:pStyle w:val="TableContents"/>
              <w:bidi w:val="0"/>
              <w:spacing w:before="0" w:after="0"/>
              <w:jc w:val="left"/>
              <w:rPr/>
            </w:pPr>
            <w:r>
              <w:rPr/>
              <w:t>1A BURTON HILLS BLVD., SUITE 200,</w:t>
              <w:br/>
              <w:t>NASHVILLE,</w:t>
              <w:br/>
              <w:t xml:space="preserve">TENNESSEE </w:t>
              <w:br/>
              <w:t>37215</w:t>
            </w:r>
          </w:p>
        </w:tc>
      </w:tr>
      <w:tr>
        <w:trPr/>
        <w:tc>
          <w:tcPr>
            <w:tcW w:w="5732" w:type="dxa"/>
            <w:tcBorders/>
            <w:vAlign w:val="center"/>
          </w:tcPr>
          <w:p>
            <w:pPr>
              <w:pStyle w:val="TableContents"/>
              <w:bidi w:val="0"/>
              <w:spacing w:before="0" w:after="283"/>
              <w:jc w:val="left"/>
              <w:rPr/>
            </w:pPr>
            <w:r>
              <w:rPr/>
              <w:t>Phone</w:t>
            </w:r>
          </w:p>
        </w:tc>
        <w:tc>
          <w:tcPr>
            <w:tcW w:w="4473" w:type="dxa"/>
            <w:tcBorders/>
            <w:vAlign w:val="center"/>
          </w:tcPr>
          <w:p>
            <w:pPr>
              <w:pStyle w:val="TableContents"/>
              <w:bidi w:val="0"/>
              <w:spacing w:before="0" w:after="0"/>
              <w:jc w:val="left"/>
              <w:rPr/>
            </w:pPr>
            <w:r>
              <w:rPr/>
              <w:t>615-733-4730</w:t>
            </w:r>
          </w:p>
        </w:tc>
      </w:tr>
      <w:tr>
        <w:trPr/>
        <w:tc>
          <w:tcPr>
            <w:tcW w:w="5732" w:type="dxa"/>
            <w:tcBorders/>
            <w:vAlign w:val="center"/>
          </w:tcPr>
          <w:p>
            <w:pPr>
              <w:pStyle w:val="TableContents"/>
              <w:bidi w:val="0"/>
              <w:spacing w:before="0" w:after="283"/>
              <w:jc w:val="left"/>
              <w:rPr/>
            </w:pPr>
            <w:r>
              <w:rPr/>
              <w:t>Name of Person for Whose Account the Securities are To Be Sold</w:t>
            </w:r>
          </w:p>
        </w:tc>
        <w:tc>
          <w:tcPr>
            <w:tcW w:w="4473" w:type="dxa"/>
            <w:tcBorders/>
            <w:vAlign w:val="center"/>
          </w:tcPr>
          <w:p>
            <w:pPr>
              <w:pStyle w:val="TableContents"/>
              <w:bidi w:val="0"/>
              <w:spacing w:before="0" w:after="0"/>
              <w:jc w:val="left"/>
              <w:rPr/>
            </w:pPr>
            <w:r>
              <w:rPr/>
              <w:t>AMIR SHOJAEI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2" w:type="dxa"/>
            <w:tcBorders/>
            <w:vAlign w:val="center"/>
          </w:tcPr>
          <w:p>
            <w:pPr>
              <w:pStyle w:val="TableContents"/>
              <w:bidi w:val="0"/>
              <w:spacing w:before="0" w:after="283"/>
              <w:jc w:val="left"/>
              <w:rPr/>
            </w:pPr>
            <w:r>
              <w:rPr/>
              <w:t>Relationship to Issuer</w:t>
            </w:r>
          </w:p>
        </w:tc>
        <w:tc>
          <w:tcPr>
            <w:tcW w:w="4473" w:type="dxa"/>
            <w:tcBorders/>
            <w:vAlign w:val="center"/>
          </w:tcPr>
          <w:p>
            <w:pPr>
              <w:pStyle w:val="TableContents"/>
              <w:bidi w:val="0"/>
              <w:spacing w:before="0" w:after="0"/>
              <w:jc w:val="left"/>
              <w:rPr/>
            </w:pPr>
            <w:r>
              <w:rPr/>
              <w:t>CHIEF SCIENTIFIC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97"/>
        <w:gridCol w:w="2082"/>
        <w:gridCol w:w="1070"/>
        <w:gridCol w:w="1272"/>
        <w:gridCol w:w="1464"/>
        <w:gridCol w:w="1514"/>
        <w:gridCol w:w="1306"/>
      </w:tblGrid>
      <w:tr>
        <w:trPr/>
        <w:tc>
          <w:tcPr>
            <w:tcW w:w="1497" w:type="dxa"/>
            <w:tcBorders/>
            <w:vAlign w:val="center"/>
          </w:tcPr>
          <w:p>
            <w:pPr>
              <w:pStyle w:val="TableHeading"/>
              <w:suppressLineNumbers/>
              <w:bidi w:val="0"/>
              <w:spacing w:before="0" w:after="283"/>
              <w:jc w:val="center"/>
              <w:rPr/>
            </w:pPr>
            <w:r>
              <w:rPr/>
              <w:t>Title of the Class of Securities To Be Sold</w:t>
            </w:r>
          </w:p>
        </w:tc>
        <w:tc>
          <w:tcPr>
            <w:tcW w:w="2082" w:type="dxa"/>
            <w:tcBorders/>
            <w:vAlign w:val="center"/>
          </w:tcPr>
          <w:p>
            <w:pPr>
              <w:pStyle w:val="TableHeading"/>
              <w:suppressLineNumbers/>
              <w:bidi w:val="0"/>
              <w:spacing w:before="0" w:after="283"/>
              <w:jc w:val="center"/>
              <w:rPr/>
            </w:pPr>
            <w:r>
              <w:rPr/>
              <w:t>Name and Address of the Broker</w:t>
            </w:r>
          </w:p>
        </w:tc>
        <w:tc>
          <w:tcPr>
            <w:tcW w:w="1070" w:type="dxa"/>
            <w:tcBorders/>
            <w:vAlign w:val="center"/>
          </w:tcPr>
          <w:p>
            <w:pPr>
              <w:pStyle w:val="TableHeading"/>
              <w:suppressLineNumbers/>
              <w:bidi w:val="0"/>
              <w:spacing w:before="0" w:after="283"/>
              <w:jc w:val="center"/>
              <w:rPr/>
            </w:pPr>
            <w:r>
              <w:rPr/>
              <w:t>Number of Shares or Other Units To Be Sold</w:t>
            </w:r>
          </w:p>
        </w:tc>
        <w:tc>
          <w:tcPr>
            <w:tcW w:w="1272" w:type="dxa"/>
            <w:tcBorders/>
            <w:vAlign w:val="center"/>
          </w:tcPr>
          <w:p>
            <w:pPr>
              <w:pStyle w:val="TableHeading"/>
              <w:suppressLineNumbers/>
              <w:bidi w:val="0"/>
              <w:spacing w:before="0" w:after="283"/>
              <w:jc w:val="center"/>
              <w:rPr/>
            </w:pPr>
            <w:r>
              <w:rPr/>
              <w:t>Aggregate Market Value</w:t>
            </w:r>
          </w:p>
        </w:tc>
        <w:tc>
          <w:tcPr>
            <w:tcW w:w="1464" w:type="dxa"/>
            <w:tcBorders/>
            <w:vAlign w:val="center"/>
          </w:tcPr>
          <w:p>
            <w:pPr>
              <w:pStyle w:val="TableHeading"/>
              <w:suppressLineNumbers/>
              <w:bidi w:val="0"/>
              <w:spacing w:before="0" w:after="283"/>
              <w:jc w:val="center"/>
              <w:rPr/>
            </w:pPr>
            <w:r>
              <w:rPr/>
              <w:t>Number of Shares or Other Units Outstanding</w:t>
            </w:r>
          </w:p>
        </w:tc>
        <w:tc>
          <w:tcPr>
            <w:tcW w:w="1514" w:type="dxa"/>
            <w:tcBorders/>
            <w:vAlign w:val="center"/>
          </w:tcPr>
          <w:p>
            <w:pPr>
              <w:pStyle w:val="TableHeading"/>
              <w:suppressLineNumbers/>
              <w:bidi w:val="0"/>
              <w:spacing w:before="0" w:after="283"/>
              <w:jc w:val="center"/>
              <w:rPr/>
            </w:pPr>
            <w:r>
              <w:rPr/>
              <w:t>Approximate Date of Sale</w:t>
            </w:r>
          </w:p>
        </w:tc>
        <w:tc>
          <w:tcPr>
            <w:tcW w:w="1306" w:type="dxa"/>
            <w:tcBorders/>
            <w:vAlign w:val="center"/>
          </w:tcPr>
          <w:p>
            <w:pPr>
              <w:pStyle w:val="TableHeading"/>
              <w:suppressLineNumbers/>
              <w:bidi w:val="0"/>
              <w:spacing w:before="0" w:after="283"/>
              <w:jc w:val="center"/>
              <w:rPr/>
            </w:pPr>
            <w:r>
              <w:rPr/>
              <w:t>Name the Securities Exchange</w:t>
            </w:r>
          </w:p>
        </w:tc>
      </w:tr>
      <w:tr>
        <w:trPr/>
        <w:tc>
          <w:tcPr>
            <w:tcW w:w="1497" w:type="dxa"/>
            <w:tcBorders/>
            <w:vAlign w:val="center"/>
          </w:tcPr>
          <w:p>
            <w:pPr>
              <w:pStyle w:val="TableContents"/>
              <w:bidi w:val="0"/>
              <w:spacing w:before="0" w:after="283"/>
              <w:jc w:val="left"/>
              <w:rPr/>
            </w:pPr>
            <w:r>
              <w:rPr/>
              <w:t>COMMON STOCK</w:t>
            </w:r>
          </w:p>
        </w:tc>
        <w:tc>
          <w:tcPr>
            <w:tcW w:w="2082" w:type="dxa"/>
            <w:tcBorders/>
            <w:vAlign w:val="center"/>
          </w:tcPr>
          <w:p>
            <w:pPr>
              <w:pStyle w:val="TableContents"/>
              <w:bidi w:val="0"/>
              <w:spacing w:before="0" w:after="0"/>
              <w:jc w:val="left"/>
              <w:rPr/>
            </w:pPr>
            <w:r>
              <w:rPr/>
              <w:t>MORGAN STANLEY SMITH BARNEY</w:t>
              <w:br/>
              <w:t>2000 WESTCHESTER</w:t>
              <w:br/>
              <w:t>AVE PURCHASE,</w:t>
              <w:br/>
              <w:t>NY   NY   10577-2530</w:t>
            </w:r>
          </w:p>
        </w:tc>
        <w:tc>
          <w:tcPr>
            <w:tcW w:w="1070" w:type="dxa"/>
            <w:tcBorders/>
            <w:vAlign w:val="center"/>
          </w:tcPr>
          <w:p>
            <w:pPr>
              <w:pStyle w:val="TableContents"/>
              <w:bidi w:val="0"/>
              <w:spacing w:before="0" w:after="283"/>
              <w:jc w:val="left"/>
              <w:rPr/>
            </w:pPr>
            <w:r>
              <w:rPr/>
              <w:t>11250</w:t>
            </w:r>
          </w:p>
        </w:tc>
        <w:tc>
          <w:tcPr>
            <w:tcW w:w="1272" w:type="dxa"/>
            <w:tcBorders/>
            <w:vAlign w:val="center"/>
          </w:tcPr>
          <w:p>
            <w:pPr>
              <w:pStyle w:val="TableContents"/>
              <w:bidi w:val="0"/>
              <w:spacing w:before="0" w:after="283"/>
              <w:jc w:val="left"/>
              <w:rPr/>
            </w:pPr>
            <w:r>
              <w:rPr/>
              <w:t>450000.00</w:t>
            </w:r>
          </w:p>
        </w:tc>
        <w:tc>
          <w:tcPr>
            <w:tcW w:w="1464" w:type="dxa"/>
            <w:tcBorders/>
            <w:vAlign w:val="center"/>
          </w:tcPr>
          <w:p>
            <w:pPr>
              <w:pStyle w:val="TableContents"/>
              <w:bidi w:val="0"/>
              <w:spacing w:before="0" w:after="283"/>
              <w:jc w:val="left"/>
              <w:rPr/>
            </w:pPr>
            <w:r>
              <w:rPr/>
              <w:t>37487850</w:t>
            </w:r>
          </w:p>
        </w:tc>
        <w:tc>
          <w:tcPr>
            <w:tcW w:w="1514" w:type="dxa"/>
            <w:tcBorders/>
            <w:vAlign w:val="center"/>
          </w:tcPr>
          <w:p>
            <w:pPr>
              <w:pStyle w:val="TableContents"/>
              <w:bidi w:val="0"/>
              <w:spacing w:before="0" w:after="283"/>
              <w:jc w:val="left"/>
              <w:rPr/>
            </w:pPr>
            <w:r>
              <w:rPr/>
              <w:t>08/14/2026</w:t>
            </w:r>
          </w:p>
        </w:tc>
        <w:tc>
          <w:tcPr>
            <w:tcW w:w="1306"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58"/>
        <w:gridCol w:w="1072"/>
        <w:gridCol w:w="1350"/>
        <w:gridCol w:w="1273"/>
        <w:gridCol w:w="499"/>
        <w:gridCol w:w="1072"/>
        <w:gridCol w:w="1091"/>
        <w:gridCol w:w="1012"/>
        <w:gridCol w:w="1578"/>
      </w:tblGrid>
      <w:tr>
        <w:trPr/>
        <w:tc>
          <w:tcPr>
            <w:tcW w:w="1258" w:type="dxa"/>
            <w:tcBorders/>
            <w:vAlign w:val="center"/>
          </w:tcPr>
          <w:p>
            <w:pPr>
              <w:pStyle w:val="TableHeading"/>
              <w:suppressLineNumbers/>
              <w:bidi w:val="0"/>
              <w:spacing w:before="0" w:after="283"/>
              <w:jc w:val="center"/>
              <w:rPr/>
            </w:pPr>
            <w:r>
              <w:rPr/>
              <w:t>Title of the Class</w:t>
            </w:r>
          </w:p>
        </w:tc>
        <w:tc>
          <w:tcPr>
            <w:tcW w:w="1072" w:type="dxa"/>
            <w:tcBorders/>
            <w:vAlign w:val="center"/>
          </w:tcPr>
          <w:p>
            <w:pPr>
              <w:pStyle w:val="TableHeading"/>
              <w:suppressLineNumbers/>
              <w:bidi w:val="0"/>
              <w:spacing w:before="0" w:after="283"/>
              <w:jc w:val="center"/>
              <w:rPr/>
            </w:pPr>
            <w:r>
              <w:rPr/>
              <w:t>Date you Acquired</w:t>
            </w:r>
          </w:p>
        </w:tc>
        <w:tc>
          <w:tcPr>
            <w:tcW w:w="1350" w:type="dxa"/>
            <w:tcBorders/>
            <w:vAlign w:val="center"/>
          </w:tcPr>
          <w:p>
            <w:pPr>
              <w:pStyle w:val="TableHeading"/>
              <w:suppressLineNumbers/>
              <w:bidi w:val="0"/>
              <w:spacing w:before="0" w:after="283"/>
              <w:jc w:val="center"/>
              <w:rPr/>
            </w:pPr>
            <w:r>
              <w:rPr/>
              <w:t>Nature of Acquisition Transaction</w:t>
            </w:r>
          </w:p>
        </w:tc>
        <w:tc>
          <w:tcPr>
            <w:tcW w:w="1273"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2" w:type="dxa"/>
            <w:tcBorders/>
            <w:vAlign w:val="center"/>
          </w:tcPr>
          <w:p>
            <w:pPr>
              <w:pStyle w:val="TableHeading"/>
              <w:suppressLineNumbers/>
              <w:bidi w:val="0"/>
              <w:spacing w:before="0" w:after="283"/>
              <w:jc w:val="center"/>
              <w:rPr/>
            </w:pPr>
            <w:r>
              <w:rPr/>
              <w:t>Date Donor Acquired</w:t>
            </w:r>
          </w:p>
        </w:tc>
        <w:tc>
          <w:tcPr>
            <w:tcW w:w="1091" w:type="dxa"/>
            <w:tcBorders/>
            <w:vAlign w:val="center"/>
          </w:tcPr>
          <w:p>
            <w:pPr>
              <w:pStyle w:val="TableHeading"/>
              <w:suppressLineNumbers/>
              <w:bidi w:val="0"/>
              <w:spacing w:before="0" w:after="283"/>
              <w:jc w:val="center"/>
              <w:rPr/>
            </w:pPr>
            <w:r>
              <w:rPr/>
              <w:t>Amount of Securities Acquired</w:t>
            </w:r>
          </w:p>
        </w:tc>
        <w:tc>
          <w:tcPr>
            <w:tcW w:w="1012"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58" w:type="dxa"/>
            <w:tcBorders/>
            <w:vAlign w:val="center"/>
          </w:tcPr>
          <w:p>
            <w:pPr>
              <w:pStyle w:val="TableContents"/>
              <w:bidi w:val="0"/>
              <w:spacing w:before="0" w:after="283"/>
              <w:jc w:val="left"/>
              <w:rPr/>
            </w:pPr>
            <w:r>
              <w:rPr/>
              <w:t>COMMON STOCK</w:t>
            </w:r>
          </w:p>
        </w:tc>
        <w:tc>
          <w:tcPr>
            <w:tcW w:w="1072" w:type="dxa"/>
            <w:tcBorders/>
            <w:vAlign w:val="center"/>
          </w:tcPr>
          <w:p>
            <w:pPr>
              <w:pStyle w:val="TableContents"/>
              <w:bidi w:val="0"/>
              <w:spacing w:before="0" w:after="283"/>
              <w:jc w:val="left"/>
              <w:rPr/>
            </w:pPr>
            <w:r>
              <w:rPr/>
              <w:t>08/14/2026</w:t>
            </w:r>
          </w:p>
        </w:tc>
        <w:tc>
          <w:tcPr>
            <w:tcW w:w="1350" w:type="dxa"/>
            <w:tcBorders/>
            <w:vAlign w:val="center"/>
          </w:tcPr>
          <w:p>
            <w:pPr>
              <w:pStyle w:val="TableContents"/>
              <w:bidi w:val="0"/>
              <w:spacing w:before="0" w:after="283"/>
              <w:jc w:val="left"/>
              <w:rPr/>
            </w:pPr>
            <w:r>
              <w:rPr/>
              <w:t>OPTION EXERCISE</w:t>
            </w:r>
          </w:p>
        </w:tc>
        <w:tc>
          <w:tcPr>
            <w:tcW w:w="1273" w:type="dxa"/>
            <w:tcBorders/>
            <w:vAlign w:val="center"/>
          </w:tcPr>
          <w:p>
            <w:pPr>
              <w:pStyle w:val="TableContents"/>
              <w:bidi w:val="0"/>
              <w:spacing w:before="0" w:after="283"/>
              <w:jc w:val="left"/>
              <w:rPr/>
            </w:pPr>
            <w:r>
              <w:rPr/>
              <w:t>HARROW, INC.</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11250</w:t>
            </w:r>
          </w:p>
        </w:tc>
        <w:tc>
          <w:tcPr>
            <w:tcW w:w="1012" w:type="dxa"/>
            <w:tcBorders/>
            <w:vAlign w:val="center"/>
          </w:tcPr>
          <w:p>
            <w:pPr>
              <w:pStyle w:val="TableContents"/>
              <w:bidi w:val="0"/>
              <w:spacing w:before="0" w:after="283"/>
              <w:jc w:val="left"/>
              <w:rPr/>
            </w:pPr>
            <w:r>
              <w:rPr/>
              <w:t>08/14/2026</w:t>
            </w:r>
          </w:p>
        </w:tc>
        <w:tc>
          <w:tcPr>
            <w:tcW w:w="1578" w:type="dxa"/>
            <w:tcBorders/>
            <w:vAlign w:val="center"/>
          </w:tcPr>
          <w:p>
            <w:pPr>
              <w:pStyle w:val="TableContents"/>
              <w:bidi w:val="0"/>
              <w:spacing w:before="0" w:after="283"/>
              <w:jc w:val="left"/>
              <w:rPr/>
            </w:pPr>
            <w:r>
              <w:rPr/>
              <w:t>Cash via broker-assisted same day sale proceeds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63"/>
        <w:gridCol w:w="8842"/>
      </w:tblGrid>
      <w:tr>
        <w:trPr/>
        <w:tc>
          <w:tcPr>
            <w:tcW w:w="1363" w:type="dxa"/>
            <w:tcBorders/>
            <w:vAlign w:val="center"/>
          </w:tcPr>
          <w:p>
            <w:pPr>
              <w:pStyle w:val="TableContents"/>
              <w:bidi w:val="0"/>
              <w:spacing w:before="0" w:after="283"/>
              <w:jc w:val="left"/>
              <w:rPr/>
            </w:pPr>
            <w:r>
              <w:rPr/>
              <w:t>Remarks</w:t>
            </w:r>
          </w:p>
        </w:tc>
        <w:tc>
          <w:tcPr>
            <w:tcW w:w="8842" w:type="dxa"/>
            <w:tcBorders/>
            <w:vAlign w:val="center"/>
          </w:tcPr>
          <w:p>
            <w:pPr>
              <w:pStyle w:val="TableContents"/>
              <w:bidi w:val="0"/>
              <w:spacing w:before="0" w:after="0"/>
              <w:jc w:val="left"/>
              <w:rPr/>
            </w:pPr>
            <w:r>
              <w:rPr/>
              <w:t>This Form 144 is being filed after the sale date due to an inadvertent administrative oversight. The Form 144 reports a broker-assisted same-day sale transaction effected on August 14, 2026 in connection with the exercise of employee stock options.</w:t>
            </w:r>
          </w:p>
        </w:tc>
      </w:tr>
      <w:tr>
        <w:trPr/>
        <w:tc>
          <w:tcPr>
            <w:tcW w:w="1363" w:type="dxa"/>
            <w:tcBorders/>
            <w:vAlign w:val="center"/>
          </w:tcPr>
          <w:p>
            <w:pPr>
              <w:pStyle w:val="TableContents"/>
              <w:bidi w:val="0"/>
              <w:spacing w:before="0" w:after="283"/>
              <w:jc w:val="left"/>
              <w:rPr/>
            </w:pPr>
            <w:r>
              <w:rPr/>
              <w:t>Date of Notice</w:t>
            </w:r>
          </w:p>
        </w:tc>
        <w:tc>
          <w:tcPr>
            <w:tcW w:w="8842"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63" w:type="dxa"/>
            <w:tcBorders/>
            <w:vAlign w:val="center"/>
          </w:tcPr>
          <w:p>
            <w:pPr>
              <w:pStyle w:val="TableContents"/>
              <w:bidi w:val="0"/>
              <w:spacing w:before="0" w:after="283"/>
              <w:jc w:val="left"/>
              <w:rPr/>
            </w:pPr>
            <w:r>
              <w:rPr/>
              <w:t>Signature</w:t>
            </w:r>
          </w:p>
        </w:tc>
        <w:tc>
          <w:tcPr>
            <w:tcW w:w="8842" w:type="dxa"/>
            <w:tcBorders/>
            <w:vAlign w:val="center"/>
          </w:tcPr>
          <w:p>
            <w:pPr>
              <w:pStyle w:val="TableContents"/>
              <w:bidi w:val="0"/>
              <w:spacing w:before="0" w:after="0"/>
              <w:jc w:val="left"/>
              <w:rPr/>
            </w:pPr>
            <w:r>
              <w:rPr/>
              <w:t>Andrew R. Boll, attorney in fact for Amir Shojaei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3192</Characters>
  <CharactersWithSpaces>3765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