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6" w:lineRule="exact"/>
        <w:rPr>
          <w:sz w:val="24"/>
          <w:szCs w:val="24"/>
          <w:color w:val="auto"/>
        </w:rPr>
      </w:pPr>
    </w:p>
    <w:p>
      <w:pPr>
        <w:ind w:left="340" w:right="80"/>
        <w:spacing w:after="0" w:line="25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-229235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4" w:lineRule="exact"/>
        <w:rPr>
          <w:sz w:val="24"/>
          <w:szCs w:val="24"/>
          <w:color w:val="auto"/>
        </w:rPr>
      </w:pPr>
    </w:p>
    <w:p>
      <w:pPr>
        <w:ind w:left="340"/>
        <w:spacing w:after="0" w:line="248"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-572770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-618490</wp:posOffset>
            </wp:positionV>
            <wp:extent cx="57785" cy="6318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825"/>
                    </a:xfrm>
                    <a:prstGeom prst="rect">
                      <a:avLst/>
                    </a:prstGeom>
                    <a:noFill/>
                  </pic:spPr>
                </pic:pic>
              </a:graphicData>
            </a:graphic>
          </wp:anchor>
        </w:drawing>
        <w:drawing>
          <wp:anchor simplePos="0" relativeHeight="251657728" behindDoc="1" locked="0" layoutInCell="0" allowOverlap="1">
            <wp:simplePos x="0" y="0"/>
            <wp:positionH relativeFrom="column">
              <wp:posOffset>3952240</wp:posOffset>
            </wp:positionH>
            <wp:positionV relativeFrom="paragraph">
              <wp:posOffset>-618490</wp:posOffset>
            </wp:positionV>
            <wp:extent cx="57785" cy="6318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82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733425</wp:posOffset>
            </wp:positionV>
            <wp:extent cx="6995160" cy="42621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4262120"/>
                    </a:xfrm>
                    <a:prstGeom prst="rect">
                      <a:avLst/>
                    </a:prstGeom>
                    <a:noFill/>
                  </pic:spPr>
                </pic:pic>
              </a:graphicData>
            </a:graphic>
          </wp:anchor>
        </w:drawing>
      </w:r>
    </w:p>
    <w:p>
      <w:pPr>
        <w:spacing w:after="0" w:line="1208" w:lineRule="exact"/>
        <w:rPr>
          <w:sz w:val="24"/>
          <w:szCs w:val="24"/>
          <w:color w:val="auto"/>
        </w:rPr>
      </w:pPr>
    </w:p>
    <w:p>
      <w:pPr>
        <w:sectPr>
          <w:pgSz w:w="11900" w:h="16838" w:orient="portrait"/>
          <w:cols w:equalWidth="0" w:num="2">
            <w:col w:w="2300" w:space="320"/>
            <w:col w:w="8460"/>
          </w:cols>
          <w:pgMar w:left="460" w:top="216" w:right="359" w:bottom="1440" w:gutter="0" w:footer="0" w:header="0"/>
        </w:sectPr>
      </w:pPr>
    </w:p>
    <w:p>
      <w:pPr>
        <w:spacing w:after="0" w:line="15"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BOLL ANDREW R.</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HARROW, INC.</w:t>
      </w:r>
    </w:p>
    <w:p>
      <w:pPr>
        <w:spacing w:after="0" w:line="5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1A BURTON HILLS BLVD, SUITE 200</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HARROW,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HROW</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5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07/01/2025</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4" w:right="660" w:firstLine="4"/>
        <w:spacing w:after="0" w:line="253"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3" w:lineRule="exact"/>
        <w:rPr>
          <w:sz w:val="24"/>
          <w:szCs w:val="24"/>
          <w:color w:val="auto"/>
        </w:rPr>
      </w:pPr>
    </w:p>
    <w:p>
      <w:pPr>
        <w:ind w:left="516"/>
        <w:spacing w:after="0"/>
        <w:tabs>
          <w:tab w:leader="none" w:pos="207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2" w:lineRule="exact"/>
        <w:rPr>
          <w:sz w:val="24"/>
          <w:szCs w:val="24"/>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3" w:lineRule="exact"/>
        <w:rPr>
          <w:sz w:val="24"/>
          <w:szCs w:val="24"/>
          <w:color w:val="auto"/>
        </w:rPr>
      </w:pPr>
    </w:p>
    <w:p>
      <w:pPr>
        <w:ind w:left="516"/>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9" w:lineRule="exact"/>
        <w:rPr>
          <w:sz w:val="24"/>
          <w:szCs w:val="24"/>
          <w:color w:val="auto"/>
        </w:rPr>
      </w:pPr>
    </w:p>
    <w:p>
      <w:pPr>
        <w:ind w:left="516"/>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386" w:lineRule="exact"/>
        <w:rPr>
          <w:sz w:val="24"/>
          <w:szCs w:val="24"/>
          <w:color w:val="auto"/>
        </w:rPr>
      </w:pPr>
    </w:p>
    <w:p>
      <w:pPr>
        <w:sectPr>
          <w:pgSz w:w="11900" w:h="16838" w:orient="portrait"/>
          <w:cols w:equalWidth="0" w:num="3">
            <w:col w:w="3200" w:space="720"/>
            <w:col w:w="3104" w:space="720"/>
            <w:col w:w="3336"/>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6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3640" w:type="dxa"/>
            <w:vAlign w:val="bottom"/>
            <w:gridSpan w:val="7"/>
          </w:tcPr>
          <w:p>
            <w:pPr>
              <w:jc w:val="center"/>
              <w:ind w:right="41"/>
              <w:spacing w:after="0"/>
              <w:rPr>
                <w:sz w:val="20"/>
                <w:szCs w:val="20"/>
                <w:color w:val="auto"/>
              </w:rPr>
            </w:pPr>
            <w:r>
              <w:rPr>
                <w:rFonts w:ascii="Arial" w:cs="Arial" w:eastAsia="Arial" w:hAnsi="Arial"/>
                <w:sz w:val="13"/>
                <w:szCs w:val="13"/>
                <w:color w:val="auto"/>
                <w:w w:val="97"/>
              </w:rPr>
              <w:t>4. If Amendment, Date of Original Filed (Month/Day/Year)</w:t>
            </w:r>
          </w:p>
        </w:tc>
        <w:tc>
          <w:tcPr>
            <w:tcW w:w="3680" w:type="dxa"/>
            <w:vAlign w:val="bottom"/>
            <w:gridSpan w:val="10"/>
          </w:tcPr>
          <w:p>
            <w:pPr>
              <w:ind w:left="3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gridSpan w:val="2"/>
          </w:tcPr>
          <w:p>
            <w:pPr>
              <w:ind w:left="34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296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NASHVILLE</w:t>
            </w:r>
          </w:p>
        </w:tc>
        <w:tc>
          <w:tcPr>
            <w:tcW w:w="1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TN</w:t>
            </w:r>
          </w:p>
        </w:tc>
        <w:tc>
          <w:tcPr>
            <w:tcW w:w="10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37215</w:t>
            </w: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96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96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060" w:type="dxa"/>
            <w:vAlign w:val="bottom"/>
            <w:tcBorders>
              <w:bottom w:val="single" w:sz="8" w:color="9A9A9A"/>
            </w:tcBorders>
          </w:tcPr>
          <w:p>
            <w:pPr>
              <w:spacing w:after="0"/>
              <w:rPr>
                <w:sz w:val="6"/>
                <w:szCs w:val="6"/>
                <w:color w:val="auto"/>
              </w:rPr>
            </w:pPr>
          </w:p>
        </w:tc>
        <w:tc>
          <w:tcPr>
            <w:tcW w:w="108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vMerge w:val="restart"/>
          </w:tcPr>
          <w:p>
            <w:pPr>
              <w:spacing w:after="0"/>
              <w:rPr>
                <w:sz w:val="6"/>
                <w:szCs w:val="6"/>
                <w:color w:val="auto"/>
              </w:rPr>
            </w:pPr>
          </w:p>
        </w:tc>
        <w:tc>
          <w:tcPr>
            <w:tcW w:w="62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6"/>
                <w:szCs w:val="6"/>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08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0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600" w:type="dxa"/>
            <w:vAlign w:val="bottom"/>
            <w:tcBorders>
              <w:bottom w:val="single" w:sz="8" w:color="2C2C2C"/>
            </w:tcBorders>
            <w:gridSpan w:val="4"/>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2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4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98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20"/>
              <w:spacing w:after="0"/>
              <w:rPr>
                <w:sz w:val="20"/>
                <w:szCs w:val="20"/>
                <w:color w:val="auto"/>
              </w:rPr>
            </w:pPr>
            <w:r>
              <w:rPr>
                <w:rFonts w:ascii="Arial" w:cs="Arial" w:eastAsia="Arial" w:hAnsi="Arial"/>
                <w:sz w:val="11"/>
                <w:szCs w:val="11"/>
                <w:b w:val="1"/>
                <w:bCs w:val="1"/>
                <w:color w:val="auto"/>
              </w:rPr>
              <w:t>2. Transaction</w:t>
            </w:r>
          </w:p>
        </w:tc>
        <w:tc>
          <w:tcPr>
            <w:tcW w:w="920" w:type="dxa"/>
            <w:vAlign w:val="bottom"/>
            <w:gridSpan w:val="2"/>
          </w:tcPr>
          <w:p>
            <w:pPr>
              <w:ind w:left="40"/>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4"/>
          </w:tcPr>
          <w:p>
            <w:pPr>
              <w:ind w:left="20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20" w:type="dxa"/>
            <w:vAlign w:val="bottom"/>
            <w:gridSpan w:val="2"/>
          </w:tcPr>
          <w:p>
            <w:pPr>
              <w:ind w:left="40"/>
              <w:spacing w:after="0"/>
              <w:rPr>
                <w:sz w:val="20"/>
                <w:szCs w:val="20"/>
                <w:color w:val="auto"/>
              </w:rPr>
            </w:pPr>
            <w:r>
              <w:rPr>
                <w:rFonts w:ascii="Arial" w:cs="Arial" w:eastAsia="Arial" w:hAnsi="Arial"/>
                <w:sz w:val="11"/>
                <w:szCs w:val="11"/>
                <w:b w:val="1"/>
                <w:bCs w:val="1"/>
                <w:color w:val="auto"/>
              </w:rPr>
              <w:t>Execution Date,</w:t>
            </w:r>
          </w:p>
        </w:tc>
        <w:tc>
          <w:tcPr>
            <w:tcW w:w="140" w:type="dxa"/>
            <w:vAlign w:val="bottom"/>
          </w:tcPr>
          <w:p>
            <w:pPr>
              <w:spacing w:after="0"/>
              <w:rPr>
                <w:sz w:val="10"/>
                <w:szCs w:val="10"/>
                <w:color w:val="auto"/>
              </w:rPr>
            </w:pPr>
          </w:p>
        </w:tc>
        <w:tc>
          <w:tcPr>
            <w:tcW w:w="2640" w:type="dxa"/>
            <w:vAlign w:val="bottom"/>
            <w:gridSpan w:val="5"/>
          </w:tcPr>
          <w:p>
            <w:pPr>
              <w:ind w:left="60"/>
              <w:spacing w:after="0"/>
              <w:rPr>
                <w:sz w:val="20"/>
                <w:szCs w:val="20"/>
                <w:color w:val="auto"/>
              </w:rPr>
            </w:pPr>
            <w:r>
              <w:rPr>
                <w:rFonts w:ascii="Arial" w:cs="Arial" w:eastAsia="Arial" w:hAnsi="Arial"/>
                <w:sz w:val="11"/>
                <w:szCs w:val="11"/>
                <w:b w:val="1"/>
                <w:bCs w:val="1"/>
                <w:color w:val="auto"/>
              </w:rPr>
              <w:t>Transaction  Disposed Of (D) (Instr. 3, 4 and 5)</w:t>
            </w:r>
          </w:p>
        </w:tc>
        <w:tc>
          <w:tcPr>
            <w:tcW w:w="6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3"/>
          </w:tcPr>
          <w:p>
            <w:pPr>
              <w:ind w:left="8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80" w:type="dxa"/>
            <w:vAlign w:val="bottom"/>
            <w:gridSpan w:val="4"/>
          </w:tcPr>
          <w:p>
            <w:pPr>
              <w:ind w:left="40"/>
              <w:spacing w:after="0"/>
              <w:rPr>
                <w:sz w:val="20"/>
                <w:szCs w:val="20"/>
                <w:color w:val="auto"/>
              </w:rPr>
            </w:pPr>
            <w:r>
              <w:rPr>
                <w:rFonts w:ascii="Arial" w:cs="Arial" w:eastAsia="Arial" w:hAnsi="Arial"/>
                <w:sz w:val="11"/>
                <w:szCs w:val="11"/>
                <w:b w:val="1"/>
                <w:bCs w:val="1"/>
                <w:color w:val="auto"/>
              </w:rPr>
              <w:t>(Month/Day/Year)  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Amount</w:t>
            </w:r>
          </w:p>
        </w:tc>
        <w:tc>
          <w:tcPr>
            <w:tcW w:w="660" w:type="dxa"/>
            <w:vAlign w:val="bottom"/>
          </w:tcPr>
          <w:p>
            <w:pPr>
              <w:ind w:left="320"/>
              <w:spacing w:after="0"/>
              <w:rPr>
                <w:sz w:val="20"/>
                <w:szCs w:val="20"/>
                <w:color w:val="auto"/>
              </w:rPr>
            </w:pPr>
            <w:r>
              <w:rPr>
                <w:rFonts w:ascii="Arial" w:cs="Arial" w:eastAsia="Arial" w:hAnsi="Arial"/>
                <w:sz w:val="11"/>
                <w:szCs w:val="11"/>
                <w:b w:val="1"/>
                <w:bCs w:val="1"/>
                <w:color w:val="auto"/>
              </w:rPr>
              <w:t>(A) or</w:t>
            </w:r>
          </w:p>
        </w:tc>
        <w:tc>
          <w:tcPr>
            <w:tcW w:w="660" w:type="dxa"/>
            <w:vAlign w:val="bottom"/>
            <w:gridSpan w:val="2"/>
            <w:vMerge w:val="restart"/>
          </w:tcPr>
          <w:p>
            <w:pPr>
              <w:ind w:left="16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60" w:type="dxa"/>
            <w:vAlign w:val="bottom"/>
            <w:vMerge w:val="restart"/>
          </w:tcPr>
          <w:p>
            <w:pPr>
              <w:ind w:left="32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060" w:type="dxa"/>
            <w:vAlign w:val="bottom"/>
            <w:tcBorders>
              <w:bottom w:val="single" w:sz="8" w:color="2C2C2C"/>
            </w:tcBorders>
          </w:tcPr>
          <w:p>
            <w:pPr>
              <w:spacing w:after="0"/>
              <w:rPr>
                <w:sz w:val="6"/>
                <w:szCs w:val="6"/>
                <w:color w:val="auto"/>
              </w:rPr>
            </w:pPr>
          </w:p>
        </w:tc>
        <w:tc>
          <w:tcPr>
            <w:tcW w:w="2900" w:type="dxa"/>
            <w:vAlign w:val="bottom"/>
            <w:tcBorders>
              <w:bottom w:val="single" w:sz="8" w:color="2C2C2C"/>
            </w:tcBorders>
            <w:gridSpan w:val="6"/>
          </w:tcPr>
          <w:p>
            <w:pPr>
              <w:spacing w:after="0"/>
              <w:rPr>
                <w:sz w:val="6"/>
                <w:szCs w:val="6"/>
                <w:color w:val="auto"/>
              </w:rPr>
            </w:pPr>
          </w:p>
        </w:tc>
        <w:tc>
          <w:tcPr>
            <w:tcW w:w="2600" w:type="dxa"/>
            <w:vAlign w:val="bottom"/>
            <w:tcBorders>
              <w:bottom w:val="single" w:sz="8" w:color="2C2C2C"/>
            </w:tcBorders>
            <w:gridSpan w:val="4"/>
          </w:tcPr>
          <w:p>
            <w:pPr>
              <w:spacing w:after="0"/>
              <w:rPr>
                <w:sz w:val="6"/>
                <w:szCs w:val="6"/>
                <w:color w:val="auto"/>
              </w:rPr>
            </w:pPr>
          </w:p>
        </w:tc>
        <w:tc>
          <w:tcPr>
            <w:tcW w:w="100" w:type="dxa"/>
            <w:vAlign w:val="bottom"/>
            <w:tcBorders>
              <w:bottom w:val="single" w:sz="8" w:color="2C2C2C"/>
            </w:tcBorders>
            <w:gridSpan w:val="2"/>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1"/>
          </w:tcPr>
          <w:p>
            <w:pPr>
              <w:jc w:val="center"/>
              <w:ind w:left="435"/>
              <w:spacing w:after="0"/>
              <w:rPr>
                <w:sz w:val="20"/>
                <w:szCs w:val="20"/>
                <w:color w:val="auto"/>
              </w:rPr>
            </w:pPr>
            <w:r>
              <w:rPr>
                <w:rFonts w:ascii="Arial" w:cs="Arial" w:eastAsia="Arial" w:hAnsi="Arial"/>
                <w:sz w:val="17"/>
                <w:szCs w:val="17"/>
                <w:b w:val="1"/>
                <w:bCs w:val="1"/>
                <w:color w:val="auto"/>
                <w:w w:val="97"/>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128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40" w:type="dxa"/>
            <w:vAlign w:val="bottom"/>
          </w:tcPr>
          <w:p>
            <w:pPr>
              <w:spacing w:after="0"/>
              <w:rPr>
                <w:sz w:val="14"/>
                <w:szCs w:val="14"/>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920" w:type="dxa"/>
            <w:vAlign w:val="bottom"/>
            <w:gridSpan w:val="2"/>
          </w:tcPr>
          <w:p>
            <w:pPr>
              <w:ind w:left="12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3"/>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3"/>
          </w:tcPr>
          <w:p>
            <w:pPr>
              <w:ind w:left="4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660" w:type="dxa"/>
            <w:vAlign w:val="bottom"/>
          </w:tcPr>
          <w:p>
            <w:pPr>
              <w:ind w:left="120"/>
              <w:spacing w:after="0"/>
              <w:rPr>
                <w:sz w:val="20"/>
                <w:szCs w:val="20"/>
                <w:color w:val="auto"/>
              </w:rPr>
            </w:pPr>
            <w:r>
              <w:rPr>
                <w:rFonts w:ascii="Arial" w:cs="Arial" w:eastAsia="Arial" w:hAnsi="Arial"/>
                <w:sz w:val="11"/>
                <w:szCs w:val="11"/>
                <w:b w:val="1"/>
                <w:bCs w:val="1"/>
                <w:color w:val="auto"/>
                <w:w w:val="98"/>
              </w:rPr>
              <w:t>Derivative</w:t>
            </w:r>
          </w:p>
        </w:tc>
        <w:tc>
          <w:tcPr>
            <w:tcW w:w="260" w:type="dxa"/>
            <w:vAlign w:val="bottom"/>
          </w:tcPr>
          <w:p>
            <w:pPr>
              <w:spacing w:after="0"/>
              <w:rPr>
                <w:sz w:val="11"/>
                <w:szCs w:val="11"/>
                <w:color w:val="auto"/>
              </w:rPr>
            </w:pPr>
          </w:p>
        </w:tc>
        <w:tc>
          <w:tcPr>
            <w:tcW w:w="1460" w:type="dxa"/>
            <w:vAlign w:val="bottom"/>
            <w:gridSpan w:val="3"/>
          </w:tcPr>
          <w:p>
            <w:pPr>
              <w:ind w:left="40"/>
              <w:spacing w:after="0"/>
              <w:rPr>
                <w:sz w:val="20"/>
                <w:szCs w:val="20"/>
                <w:color w:val="auto"/>
              </w:rPr>
            </w:pPr>
            <w:r>
              <w:rPr>
                <w:rFonts w:ascii="Arial" w:cs="Arial" w:eastAsia="Arial" w:hAnsi="Arial"/>
                <w:sz w:val="11"/>
                <w:szCs w:val="11"/>
                <w:b w:val="1"/>
                <w:bCs w:val="1"/>
                <w:color w:val="auto"/>
              </w:rPr>
              <w:t>Expiration Date</w:t>
            </w:r>
          </w:p>
        </w:tc>
        <w:tc>
          <w:tcPr>
            <w:tcW w:w="1320" w:type="dxa"/>
            <w:vAlign w:val="bottom"/>
            <w:gridSpan w:val="3"/>
          </w:tcPr>
          <w:p>
            <w:pPr>
              <w:ind w:left="4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tcBorders>
              <w:right w:val="single" w:sz="8" w:color="2C2C2C"/>
            </w:tcBorders>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120"/>
              <w:spacing w:after="0"/>
              <w:rPr>
                <w:sz w:val="20"/>
                <w:szCs w:val="20"/>
                <w:color w:val="auto"/>
              </w:rPr>
            </w:pPr>
            <w:r>
              <w:rPr>
                <w:rFonts w:ascii="Arial" w:cs="Arial" w:eastAsia="Arial" w:hAnsi="Arial"/>
                <w:sz w:val="11"/>
                <w:szCs w:val="11"/>
                <w:b w:val="1"/>
                <w:bCs w:val="1"/>
                <w:color w:val="auto"/>
                <w:w w:val="98"/>
              </w:rPr>
              <w:t>Securities</w:t>
            </w:r>
          </w:p>
        </w:tc>
        <w:tc>
          <w:tcPr>
            <w:tcW w:w="260" w:type="dxa"/>
            <w:vAlign w:val="bottom"/>
          </w:tcPr>
          <w:p>
            <w:pPr>
              <w:spacing w:after="0"/>
              <w:rPr>
                <w:sz w:val="11"/>
                <w:szCs w:val="11"/>
                <w:color w:val="auto"/>
              </w:rPr>
            </w:pPr>
          </w:p>
        </w:tc>
        <w:tc>
          <w:tcPr>
            <w:tcW w:w="1460" w:type="dxa"/>
            <w:vAlign w:val="bottom"/>
            <w:gridSpan w:val="3"/>
          </w:tcPr>
          <w:p>
            <w:pPr>
              <w:ind w:left="4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4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920" w:type="dxa"/>
            <w:vAlign w:val="bottom"/>
            <w:gridSpan w:val="2"/>
          </w:tcPr>
          <w:p>
            <w:pPr>
              <w:ind w:left="120"/>
              <w:spacing w:after="0"/>
              <w:rPr>
                <w:sz w:val="20"/>
                <w:szCs w:val="20"/>
                <w:color w:val="auto"/>
              </w:rPr>
            </w:pPr>
            <w:r>
              <w:rPr>
                <w:rFonts w:ascii="Arial" w:cs="Arial" w:eastAsia="Arial" w:hAnsi="Arial"/>
                <w:sz w:val="11"/>
                <w:szCs w:val="11"/>
                <w:b w:val="1"/>
                <w:bCs w:val="1"/>
                <w:color w:val="auto"/>
              </w:rPr>
              <w:t>Acquired (A)</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3"/>
          </w:tcPr>
          <w:p>
            <w:pPr>
              <w:ind w:left="4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20"/>
              <w:spacing w:after="0"/>
              <w:rPr>
                <w:sz w:val="20"/>
                <w:szCs w:val="20"/>
                <w:color w:val="auto"/>
              </w:rPr>
            </w:pPr>
            <w:r>
              <w:rPr>
                <w:rFonts w:ascii="Arial" w:cs="Arial" w:eastAsia="Arial" w:hAnsi="Arial"/>
                <w:sz w:val="11"/>
                <w:szCs w:val="11"/>
                <w:b w:val="1"/>
                <w:bCs w:val="1"/>
                <w:color w:val="auto"/>
              </w:rPr>
              <w:t>or 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3"/>
          </w:tcPr>
          <w:p>
            <w:pPr>
              <w:ind w:left="4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20"/>
              <w:spacing w:after="0"/>
              <w:rPr>
                <w:sz w:val="20"/>
                <w:szCs w:val="20"/>
                <w:color w:val="auto"/>
              </w:rPr>
            </w:pPr>
            <w:r>
              <w:rPr>
                <w:rFonts w:ascii="Arial" w:cs="Arial" w:eastAsia="Arial" w:hAnsi="Arial"/>
                <w:sz w:val="11"/>
                <w:szCs w:val="11"/>
                <w:b w:val="1"/>
                <w:bCs w:val="1"/>
                <w:color w:val="auto"/>
              </w:rPr>
              <w:t>of (D) (Instr.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20"/>
              <w:spacing w:after="0"/>
              <w:rPr>
                <w:sz w:val="20"/>
                <w:szCs w:val="20"/>
                <w:color w:val="auto"/>
              </w:rPr>
            </w:pPr>
            <w:r>
              <w:rPr>
                <w:rFonts w:ascii="Arial" w:cs="Arial" w:eastAsia="Arial" w:hAnsi="Arial"/>
                <w:sz w:val="11"/>
                <w:szCs w:val="11"/>
                <w:b w:val="1"/>
                <w:bCs w:val="1"/>
                <w:color w:val="auto"/>
              </w:rPr>
              <w:t>3, 4 and 5)</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tcPr>
          <w:p>
            <w:pPr>
              <w:ind w:left="4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tcPr>
          <w:p>
            <w:pPr>
              <w:ind w:left="120"/>
              <w:spacing w:after="0"/>
              <w:rPr>
                <w:sz w:val="20"/>
                <w:szCs w:val="20"/>
                <w:color w:val="auto"/>
              </w:rPr>
            </w:pPr>
            <w:r>
              <w:rPr>
                <w:rFonts w:ascii="Arial" w:cs="Arial" w:eastAsia="Arial" w:hAnsi="Arial"/>
                <w:sz w:val="11"/>
                <w:szCs w:val="11"/>
                <w:b w:val="1"/>
                <w:bCs w:val="1"/>
                <w:color w:val="auto"/>
              </w:rPr>
              <w:t>(A)</w:t>
            </w:r>
          </w:p>
        </w:tc>
        <w:tc>
          <w:tcPr>
            <w:tcW w:w="260" w:type="dxa"/>
            <w:vAlign w:val="bottom"/>
          </w:tcPr>
          <w:p>
            <w:pPr>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tcPr>
          <w:p>
            <w:pPr>
              <w:ind w:left="4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1"/>
                <w:szCs w:val="11"/>
                <w:b w:val="1"/>
                <w:bCs w:val="1"/>
                <w:color w:val="auto"/>
              </w:rPr>
              <w:t>Title</w:t>
            </w: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RSU</w:t>
            </w:r>
            <w:r>
              <w:rPr>
                <w:rFonts w:ascii="Times New Roman" w:cs="Times New Roman" w:eastAsia="Times New Roman" w:hAnsi="Times New Roman"/>
                <w:sz w:val="21"/>
                <w:szCs w:val="21"/>
                <w:color w:val="008000"/>
                <w:vertAlign w:val="superscript"/>
              </w:rPr>
              <w:t>(1)</w:t>
            </w:r>
          </w:p>
        </w:tc>
        <w:tc>
          <w:tcPr>
            <w:tcW w:w="62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40" w:type="dxa"/>
            <w:vAlign w:val="bottom"/>
          </w:tcPr>
          <w:p>
            <w:pPr>
              <w:spacing w:after="0"/>
              <w:rPr>
                <w:sz w:val="21"/>
                <w:szCs w:val="21"/>
                <w:color w:val="auto"/>
              </w:rPr>
            </w:pPr>
          </w:p>
        </w:tc>
        <w:tc>
          <w:tcPr>
            <w:tcW w:w="106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07/01/2025</w:t>
            </w:r>
          </w:p>
        </w:tc>
        <w:tc>
          <w:tcPr>
            <w:tcW w:w="10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3"/>
                <w:szCs w:val="13"/>
                <w:color w:val="0000FF"/>
              </w:rPr>
              <w:t>A</w:t>
            </w:r>
          </w:p>
        </w:tc>
        <w:tc>
          <w:tcPr>
            <w:tcW w:w="66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405,750</w:t>
            </w:r>
          </w:p>
        </w:tc>
        <w:tc>
          <w:tcPr>
            <w:tcW w:w="260" w:type="dxa"/>
            <w:vAlign w:val="bottom"/>
          </w:tcPr>
          <w:p>
            <w:pPr>
              <w:spacing w:after="0"/>
              <w:rPr>
                <w:sz w:val="21"/>
                <w:szCs w:val="21"/>
                <w:color w:val="auto"/>
              </w:rPr>
            </w:pPr>
          </w:p>
        </w:tc>
        <w:tc>
          <w:tcPr>
            <w:tcW w:w="760" w:type="dxa"/>
            <w:vAlign w:val="bottom"/>
            <w:gridSpan w:val="2"/>
          </w:tcPr>
          <w:p>
            <w:pPr>
              <w:ind w:left="30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405,750</w:t>
            </w:r>
          </w:p>
        </w:tc>
        <w:tc>
          <w:tcPr>
            <w:tcW w:w="40" w:type="dxa"/>
            <w:vAlign w:val="bottom"/>
          </w:tcPr>
          <w:p>
            <w:pPr>
              <w:spacing w:after="0"/>
              <w:rPr>
                <w:sz w:val="21"/>
                <w:szCs w:val="21"/>
                <w:color w:val="auto"/>
              </w:rPr>
            </w:pPr>
          </w:p>
        </w:tc>
        <w:tc>
          <w:tcPr>
            <w:tcW w:w="680" w:type="dxa"/>
            <w:vAlign w:val="bottom"/>
            <w:gridSpan w:val="2"/>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8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0000FF"/>
              </w:rPr>
              <w:t>405,750</w:t>
            </w:r>
          </w:p>
        </w:tc>
        <w:tc>
          <w:tcPr>
            <w:tcW w:w="6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146"/>
        </w:trPr>
        <w:tc>
          <w:tcPr>
            <w:tcW w:w="2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1060" w:type="dxa"/>
            <w:vAlign w:val="bottom"/>
            <w:tcBorders>
              <w:bottom w:val="single" w:sz="8" w:color="2C2C2C"/>
            </w:tcBorders>
          </w:tcPr>
          <w:p>
            <w:pPr>
              <w:spacing w:after="0"/>
              <w:rPr>
                <w:sz w:val="12"/>
                <w:szCs w:val="12"/>
                <w:color w:val="auto"/>
              </w:rPr>
            </w:pPr>
          </w:p>
        </w:tc>
        <w:tc>
          <w:tcPr>
            <w:tcW w:w="108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ind w:left="14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-1653540</wp:posOffset>
            </wp:positionV>
            <wp:extent cx="28575" cy="1658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165862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40" w:right="300"/>
        <w:spacing w:after="0" w:line="235"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performance-based restricted stock units ("PSUs") granted under the Issuer's 2025 Stock Incentive and Awards Plan, (the "Plan"). Each PSU represents a contingent right to receive one share of common stock of the Issuer upon vesting. The vesting of the PSUs (granted in lieu of service only stock option and restricted stock unit awards) require (i) a minimum of a three-year service period, and (ii) the achievement and maintenance of Harrow common stock price targets of $50 (causing the vesting of 56,805 PSU shares), $60 (causing the vesting of 85,208 PSU shares), $75 (causing the vesting of 117,668 PSU shares), $100 (causing the vesting of 146,069 PSU shares).</w:t>
      </w:r>
    </w:p>
    <w:p>
      <w:pPr>
        <w:spacing w:after="0" w:line="34"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Andrew R. Boll</w:t>
            </w:r>
          </w:p>
        </w:tc>
        <w:tc>
          <w:tcPr>
            <w:tcW w:w="760" w:type="dxa"/>
            <w:vAlign w:val="bottom"/>
          </w:tcPr>
          <w:p>
            <w:pPr>
              <w:spacing w:after="0"/>
              <w:rPr>
                <w:sz w:val="20"/>
                <w:szCs w:val="20"/>
                <w:color w:val="auto"/>
              </w:rPr>
            </w:pPr>
            <w:r>
              <w:rPr>
                <w:rFonts w:ascii="Times New Roman" w:cs="Times New Roman" w:eastAsia="Times New Roman" w:hAnsi="Times New Roman"/>
                <w:sz w:val="17"/>
                <w:szCs w:val="17"/>
                <w:color w:val="0000FF"/>
                <w:w w:val="95"/>
              </w:rPr>
              <w:t>07/01/2025</w:t>
            </w:r>
          </w:p>
        </w:tc>
      </w:tr>
      <w:tr>
        <w:trPr>
          <w:trHeight w:val="20"/>
        </w:trPr>
        <w:tc>
          <w:tcPr>
            <w:tcW w:w="124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4"/>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700"/>
        <w:spacing w:after="0" w:line="332"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542150" TargetMode="External"/><Relationship Id="rId14" Type="http://schemas.openxmlformats.org/officeDocument/2006/relationships/hyperlink" Target="http://www.sec.gov/cgi-bin/browse-edgar?action=getcompany&amp;CIK=000136021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2025-07-01T15:53:49Z</dcterms:created>
  <dcterms:modified xsi:type="dcterms:W3CDTF">2025-07-01T15:53:49Z</dcterms:modified>
</cp:coreProperties>
</file>