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HARROW HEALTH,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1643380</wp:posOffset>
            </wp:positionH>
            <wp:positionV relativeFrom="paragraph">
              <wp:posOffset>17145</wp:posOffset>
            </wp:positionV>
            <wp:extent cx="39789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Attached as Exhibit 99.1 to this Item 7.01 is a presentation of Harrow Health, Inc. (the “Company”), that is being used by the management of the Company at investor conferences and at meetings describing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Item</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Harrow Health, Inc. Corporate Presentation dated March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March 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953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4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944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395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953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2020-01-09T14:44:49Z</dcterms:created>
  <dcterms:modified xsi:type="dcterms:W3CDTF">2020-01-09T14:44:49Z</dcterms:modified>
</cp:coreProperties>
</file>