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20" w:type="dxa"/>
            <w:vAlign w:val="bottom"/>
            <w:gridSpan w:val="4"/>
            <w:vMerge w:val="restart"/>
          </w:tcPr>
          <w:p>
            <w:pPr>
              <w:jc w:val="center"/>
              <w:ind w:left="112"/>
              <w:spacing w:after="0" w:line="243" w:lineRule="exact"/>
              <w:rPr>
                <w:sz w:val="20"/>
                <w:szCs w:val="20"/>
                <w:color w:val="auto"/>
              </w:rPr>
            </w:pPr>
            <w:r>
              <w:rPr>
                <w:rFonts w:ascii="Arial" w:cs="Arial" w:eastAsia="Arial" w:hAnsi="Arial"/>
                <w:sz w:val="22"/>
                <w:szCs w:val="22"/>
                <w:color w:val="auto"/>
                <w:w w:val="89"/>
              </w:rPr>
              <w:t>Washington, D.C. 20549</w:t>
            </w:r>
          </w:p>
        </w:tc>
        <w:tc>
          <w:tcPr>
            <w:tcW w:w="8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4"/>
            <w:vMerge w:val="continue"/>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vMerge w:val="restart"/>
          </w:tcPr>
          <w:p>
            <w:pPr>
              <w:jc w:val="center"/>
              <w:ind w:left="252"/>
              <w:spacing w:after="0"/>
              <w:rPr>
                <w:sz w:val="20"/>
                <w:szCs w:val="20"/>
                <w:color w:val="auto"/>
              </w:rPr>
            </w:pPr>
            <w:r>
              <w:rPr>
                <w:rFonts w:ascii="Arial" w:cs="Arial" w:eastAsia="Arial" w:hAnsi="Arial"/>
                <w:sz w:val="22"/>
                <w:szCs w:val="22"/>
                <w:color w:val="auto"/>
                <w:w w:val="94"/>
              </w:rPr>
              <w:t>FORM D</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0001360214</w:t>
              </w:r>
            </w:hyperlink>
          </w:p>
        </w:tc>
        <w:tc>
          <w:tcPr>
            <w:tcW w:w="150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4160" w:type="dxa"/>
            <w:vAlign w:val="bottom"/>
            <w:gridSpan w:val="5"/>
            <w:vMerge w:val="restart"/>
          </w:tcPr>
          <w:p>
            <w:pPr>
              <w:ind w:left="500"/>
              <w:spacing w:after="0"/>
              <w:rPr>
                <w:sz w:val="20"/>
                <w:szCs w:val="20"/>
                <w:color w:val="auto"/>
              </w:rPr>
            </w:pPr>
            <w:r>
              <w:rPr>
                <w:rFonts w:ascii="Arial" w:cs="Arial" w:eastAsia="Arial" w:hAnsi="Arial"/>
                <w:sz w:val="22"/>
                <w:szCs w:val="22"/>
                <w:color w:val="auto"/>
              </w:rPr>
              <w:t>TRANSDEL PHARMACEUTICALS</w:t>
            </w: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4160" w:type="dxa"/>
            <w:vAlign w:val="bottom"/>
            <w:gridSpan w:val="5"/>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24"/>
                <w:szCs w:val="24"/>
                <w:color w:val="auto"/>
              </w:rPr>
            </w:pPr>
          </w:p>
        </w:tc>
        <w:tc>
          <w:tcPr>
            <w:tcW w:w="880" w:type="dxa"/>
            <w:vAlign w:val="bottom"/>
          </w:tcPr>
          <w:p>
            <w:pPr>
              <w:ind w:left="500"/>
              <w:spacing w:after="0"/>
              <w:rPr>
                <w:sz w:val="20"/>
                <w:szCs w:val="20"/>
                <w:color w:val="auto"/>
              </w:rPr>
            </w:pPr>
            <w:r>
              <w:rPr>
                <w:rFonts w:ascii="Arial" w:cs="Arial" w:eastAsia="Arial" w:hAnsi="Arial"/>
                <w:sz w:val="22"/>
                <w:szCs w:val="22"/>
                <w:color w:val="auto"/>
                <w:w w:val="94"/>
              </w:rPr>
              <w:t>INC</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Imprimis Pharmaceuticals, Inc.</w:t>
            </w:r>
          </w:p>
        </w:tc>
        <w:tc>
          <w:tcPr>
            <w:tcW w:w="3320" w:type="dxa"/>
            <w:vAlign w:val="bottom"/>
            <w:gridSpan w:val="4"/>
          </w:tcPr>
          <w:p>
            <w:pPr>
              <w:ind w:left="500"/>
              <w:spacing w:after="0"/>
              <w:rPr>
                <w:sz w:val="20"/>
                <w:szCs w:val="20"/>
                <w:color w:val="auto"/>
              </w:rPr>
            </w:pPr>
            <w:r>
              <w:rPr>
                <w:rFonts w:ascii="Arial" w:cs="Arial" w:eastAsia="Arial" w:hAnsi="Arial"/>
                <w:sz w:val="22"/>
                <w:szCs w:val="22"/>
                <w:color w:val="auto"/>
              </w:rPr>
              <w:t>Bywater Resources, Inc</w:t>
            </w:r>
          </w:p>
        </w:tc>
        <w:tc>
          <w:tcPr>
            <w:tcW w:w="8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3"/>
                <w:szCs w:val="23"/>
                <w:color w:val="auto"/>
              </w:rPr>
            </w:pPr>
          </w:p>
        </w:tc>
        <w:tc>
          <w:tcPr>
            <w:tcW w:w="3320" w:type="dxa"/>
            <w:vAlign w:val="bottom"/>
            <w:gridSpan w:val="4"/>
          </w:tcPr>
          <w:p>
            <w:pPr>
              <w:ind w:left="500"/>
              <w:spacing w:after="0"/>
              <w:rPr>
                <w:sz w:val="20"/>
                <w:szCs w:val="20"/>
                <w:color w:val="auto"/>
              </w:rPr>
            </w:pPr>
            <w:r>
              <w:rPr>
                <w:rFonts w:ascii="Arial" w:cs="Arial" w:eastAsia="Arial" w:hAnsi="Arial"/>
                <w:sz w:val="22"/>
                <w:szCs w:val="22"/>
                <w:color w:val="auto"/>
              </w:rPr>
              <w:t>Bywater Resources, Inc.</w:t>
            </w:r>
          </w:p>
        </w:tc>
        <w:tc>
          <w:tcPr>
            <w:tcW w:w="840" w:type="dxa"/>
            <w:vAlign w:val="bottom"/>
          </w:tcPr>
          <w:p>
            <w:pPr>
              <w:spacing w:after="0"/>
              <w:rPr>
                <w:sz w:val="23"/>
                <w:szCs w:val="23"/>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3320" w:type="dxa"/>
            <w:vAlign w:val="bottom"/>
            <w:gridSpan w:val="4"/>
          </w:tcPr>
          <w:p>
            <w:pPr>
              <w:ind w:left="500"/>
              <w:spacing w:after="0"/>
              <w:rPr>
                <w:sz w:val="20"/>
                <w:szCs w:val="20"/>
                <w:color w:val="auto"/>
              </w:rPr>
            </w:pPr>
            <w:r>
              <w:rPr>
                <w:rFonts w:ascii="Arial" w:cs="Arial" w:eastAsia="Arial" w:hAnsi="Arial"/>
                <w:sz w:val="22"/>
                <w:szCs w:val="22"/>
                <w:color w:val="auto"/>
                <w:w w:val="92"/>
              </w:rPr>
              <w:t>Transdel Pharmaceuticals, Inc.</w:t>
            </w:r>
          </w:p>
        </w:tc>
        <w:tc>
          <w:tcPr>
            <w:tcW w:w="840" w:type="dxa"/>
            <w:vAlign w:val="bottom"/>
          </w:tcPr>
          <w:p>
            <w:pPr>
              <w:spacing w:after="0"/>
              <w:rPr>
                <w:sz w:val="24"/>
                <w:szCs w:val="24"/>
                <w:color w:val="auto"/>
              </w:rPr>
            </w:pPr>
          </w:p>
        </w:tc>
        <w:tc>
          <w:tcPr>
            <w:tcW w:w="1760" w:type="dxa"/>
            <w:vAlign w:val="bottom"/>
            <w:gridSpan w:val="3"/>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422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2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2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Imprimis Pharmaceuticals, Inc.</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0" w:type="dxa"/>
            <w:vAlign w:val="bottom"/>
            <w:gridSpan w:val="4"/>
          </w:tcPr>
          <w:p>
            <w:pPr>
              <w:ind w:left="2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12264 EL CAMINO REAL</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22"/>
                <w:szCs w:val="22"/>
                <w:color w:val="auto"/>
              </w:rPr>
              <w:t>SUITE 350</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64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22"/>
                <w:szCs w:val="22"/>
                <w:color w:val="auto"/>
              </w:rPr>
              <w:t>92130</w:t>
            </w:r>
          </w:p>
        </w:tc>
        <w:tc>
          <w:tcPr>
            <w:tcW w:w="8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858-704-4040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Baum</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Mark</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L.</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3"/>
          </w:tcPr>
          <w:p>
            <w:pPr>
              <w:jc w:val="center"/>
              <w:ind w:right="572"/>
              <w:spacing w:after="0"/>
              <w:rPr>
                <w:sz w:val="20"/>
                <w:szCs w:val="20"/>
                <w:color w:val="auto"/>
              </w:rPr>
            </w:pPr>
            <w:r>
              <w:rPr>
                <w:rFonts w:ascii="Arial" w:cs="Arial" w:eastAsia="Arial" w:hAnsi="Arial"/>
                <w:sz w:val="22"/>
                <w:szCs w:val="22"/>
                <w:b w:val="1"/>
                <w:bCs w:val="1"/>
                <w:color w:val="auto"/>
                <w:w w:val="86"/>
              </w:rPr>
              <w:t>Street Address 2</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12264 El Camino Real</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350</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20" w:type="dxa"/>
            <w:vAlign w:val="bottom"/>
            <w:gridSpan w:val="4"/>
          </w:tcPr>
          <w:p>
            <w:pPr>
              <w:jc w:val="center"/>
              <w:ind w:left="72"/>
              <w:spacing w:after="0"/>
              <w:rPr>
                <w:sz w:val="20"/>
                <w:szCs w:val="20"/>
                <w:color w:val="auto"/>
              </w:rPr>
            </w:pPr>
            <w:r>
              <w:rPr>
                <w:rFonts w:ascii="Arial" w:cs="Arial" w:eastAsia="Arial" w:hAnsi="Arial"/>
                <w:sz w:val="22"/>
                <w:szCs w:val="22"/>
                <w:b w:val="1"/>
                <w:bCs w:val="1"/>
                <w:color w:val="auto"/>
                <w:w w:val="89"/>
              </w:rPr>
              <w:t>State/Province/Country</w:t>
            </w: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92130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ind w:left="6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Boll</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Andrew</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R.</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3"/>
          </w:tcPr>
          <w:p>
            <w:pPr>
              <w:jc w:val="center"/>
              <w:ind w:right="572"/>
              <w:spacing w:after="0"/>
              <w:rPr>
                <w:sz w:val="20"/>
                <w:szCs w:val="20"/>
                <w:color w:val="auto"/>
              </w:rPr>
            </w:pPr>
            <w:r>
              <w:rPr>
                <w:rFonts w:ascii="Arial" w:cs="Arial" w:eastAsia="Arial" w:hAnsi="Arial"/>
                <w:sz w:val="22"/>
                <w:szCs w:val="22"/>
                <w:b w:val="1"/>
                <w:bCs w:val="1"/>
                <w:color w:val="auto"/>
                <w:w w:val="86"/>
              </w:rPr>
              <w:t>Street Address 2</w:t>
            </w: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12264 El Camino Real</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350</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20" w:type="dxa"/>
            <w:vAlign w:val="bottom"/>
            <w:gridSpan w:val="4"/>
          </w:tcPr>
          <w:p>
            <w:pPr>
              <w:jc w:val="center"/>
              <w:ind w:left="72"/>
              <w:spacing w:after="0"/>
              <w:rPr>
                <w:sz w:val="20"/>
                <w:szCs w:val="20"/>
                <w:color w:val="auto"/>
              </w:rPr>
            </w:pPr>
            <w:r>
              <w:rPr>
                <w:rFonts w:ascii="Arial" w:cs="Arial" w:eastAsia="Arial" w:hAnsi="Arial"/>
                <w:sz w:val="22"/>
                <w:szCs w:val="22"/>
                <w:b w:val="1"/>
                <w:bCs w:val="1"/>
                <w:color w:val="auto"/>
                <w:w w:val="89"/>
              </w:rPr>
              <w:t>State/Province/Country</w:t>
            </w:r>
          </w:p>
        </w:tc>
        <w:tc>
          <w:tcPr>
            <w:tcW w:w="8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22"/>
                <w:szCs w:val="22"/>
                <w:color w:val="auto"/>
              </w:rPr>
              <w:t>92130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9"/>
              </w:rPr>
              <w:t xml:space="preserve">Relationship: </w:t>
            </w:r>
            <w:r>
              <w:rPr>
                <w:rFonts w:ascii="Arial" w:cs="Arial" w:eastAsia="Arial" w:hAnsi="Arial"/>
                <w:sz w:val="22"/>
                <w:szCs w:val="22"/>
                <w:color w:val="auto"/>
                <w:w w:val="99"/>
              </w:rPr>
              <w:t>X Executive Officer  Director</w:t>
            </w:r>
          </w:p>
        </w:tc>
        <w:tc>
          <w:tcPr>
            <w:tcW w:w="900" w:type="dxa"/>
            <w:vAlign w:val="bottom"/>
          </w:tcPr>
          <w:p>
            <w:pPr>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Stephen</w:t>
            </w: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El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Lindstrom</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El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Kammer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El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Nelson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12264 El Camino Real</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350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2015-01-01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4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57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4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5500" w:type="dxa"/>
            <w:vAlign w:val="bottom"/>
          </w:tcPr>
          <w:p>
            <w:pPr>
              <w:ind w:left="2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275"/>
        </w:trPr>
        <w:tc>
          <w:tcPr>
            <w:tcW w:w="240" w:type="dxa"/>
            <w:vAlign w:val="bottom"/>
            <w:vMerge w:val="continue"/>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Issuer acquired South Coast Specialty Compounding, Inc. ("Park") and paid a portion of the closing purchase price, and may pay a portion of the deferred purchase price, at the sellers' election, in Issuer's equity.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0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ind w:left="108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3"/>
          </w:tcPr>
          <w:p>
            <w:pPr>
              <w:ind w:left="80"/>
              <w:spacing w:after="0"/>
              <w:rPr>
                <w:sz w:val="20"/>
                <w:szCs w:val="20"/>
                <w:color w:val="auto"/>
              </w:rPr>
            </w:pPr>
            <w:r>
              <w:rPr>
                <w:rFonts w:ascii="Arial" w:cs="Arial" w:eastAsia="Arial" w:hAnsi="Arial"/>
                <w:sz w:val="22"/>
                <w:szCs w:val="22"/>
                <w:color w:val="auto"/>
              </w:rPr>
              <w:t>(Associated) Broker or Dealer X None</w:t>
            </w:r>
          </w:p>
        </w:tc>
        <w:tc>
          <w:tcPr>
            <w:tcW w:w="5740" w:type="dxa"/>
            <w:vAlign w:val="bottom"/>
          </w:tcPr>
          <w:p>
            <w:pPr>
              <w:ind w:left="10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3"/>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740" w:type="dxa"/>
            <w:vAlign w:val="bottom"/>
          </w:tcPr>
          <w:p>
            <w:pPr>
              <w:ind w:left="262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ind w:left="104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60" w:type="dxa"/>
            <w:vAlign w:val="bottom"/>
            <w:gridSpan w:val="3"/>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5740" w:type="dxa"/>
            <w:vAlign w:val="bottom"/>
            <w:vMerge w:val="restart"/>
          </w:tcPr>
          <w:p>
            <w:pPr>
              <w:ind w:left="8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3"/>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57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3"/>
            <w:vMerge w:val="continue"/>
          </w:tcPr>
          <w:p>
            <w:pPr>
              <w:spacing w:after="0"/>
              <w:rPr>
                <w:sz w:val="10"/>
                <w:szCs w:val="10"/>
                <w:color w:val="auto"/>
              </w:rPr>
            </w:pPr>
          </w:p>
        </w:tc>
        <w:tc>
          <w:tcPr>
            <w:tcW w:w="5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32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8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22"/>
                <w:szCs w:val="22"/>
                <w:color w:val="auto"/>
              </w:rPr>
              <w:t>$818,750</w:t>
            </w:r>
          </w:p>
        </w:tc>
        <w:tc>
          <w:tcPr>
            <w:tcW w:w="840" w:type="dxa"/>
            <w:vAlign w:val="bottom"/>
          </w:tcPr>
          <w:p>
            <w:pPr>
              <w:ind w:left="20"/>
              <w:spacing w:after="0"/>
              <w:rPr>
                <w:sz w:val="20"/>
                <w:szCs w:val="20"/>
                <w:color w:val="auto"/>
              </w:rPr>
            </w:pPr>
            <w:r>
              <w:rPr>
                <w:rFonts w:ascii="Arial" w:cs="Arial" w:eastAsia="Arial" w:hAnsi="Arial"/>
                <w:sz w:val="22"/>
                <w:szCs w:val="22"/>
                <w:color w:val="auto"/>
              </w:rPr>
              <w:t>USD or</w:t>
            </w:r>
          </w:p>
        </w:tc>
        <w:tc>
          <w:tcPr>
            <w:tcW w:w="57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40" w:type="dxa"/>
            <w:vAlign w:val="bottom"/>
          </w:tcPr>
          <w:p>
            <w:pPr>
              <w:jc w:val="right"/>
              <w:spacing w:after="0"/>
              <w:rPr>
                <w:sz w:val="20"/>
                <w:szCs w:val="20"/>
                <w:color w:val="auto"/>
              </w:rPr>
            </w:pPr>
            <w:r>
              <w:rPr>
                <w:rFonts w:ascii="Arial" w:cs="Arial" w:eastAsia="Arial" w:hAnsi="Arial"/>
                <w:sz w:val="22"/>
                <w:szCs w:val="22"/>
                <w:color w:val="auto"/>
              </w:rPr>
              <w:t>$500,000</w:t>
            </w:r>
          </w:p>
        </w:tc>
        <w:tc>
          <w:tcPr>
            <w:tcW w:w="840" w:type="dxa"/>
            <w:vAlign w:val="bottom"/>
          </w:tcPr>
          <w:p>
            <w:pPr>
              <w:ind w:left="20"/>
              <w:spacing w:after="0"/>
              <w:rPr>
                <w:sz w:val="20"/>
                <w:szCs w:val="20"/>
                <w:color w:val="auto"/>
              </w:rPr>
            </w:pPr>
            <w:r>
              <w:rPr>
                <w:rFonts w:ascii="Arial" w:cs="Arial" w:eastAsia="Arial" w:hAnsi="Arial"/>
                <w:sz w:val="22"/>
                <w:szCs w:val="22"/>
                <w:color w:val="auto"/>
              </w:rPr>
              <w:t>USD</w:t>
            </w:r>
          </w:p>
        </w:tc>
        <w:tc>
          <w:tcPr>
            <w:tcW w:w="5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32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$318,750</w:t>
            </w:r>
          </w:p>
        </w:tc>
        <w:tc>
          <w:tcPr>
            <w:tcW w:w="840" w:type="dxa"/>
            <w:vAlign w:val="bottom"/>
          </w:tcPr>
          <w:p>
            <w:pPr>
              <w:ind w:left="20"/>
              <w:spacing w:after="0"/>
              <w:rPr>
                <w:sz w:val="20"/>
                <w:szCs w:val="20"/>
                <w:color w:val="auto"/>
              </w:rPr>
            </w:pPr>
            <w:r>
              <w:rPr>
                <w:rFonts w:ascii="Arial" w:cs="Arial" w:eastAsia="Arial" w:hAnsi="Arial"/>
                <w:sz w:val="22"/>
                <w:szCs w:val="22"/>
                <w:color w:val="auto"/>
              </w:rPr>
              <w:t>USD or</w:t>
            </w:r>
          </w:p>
        </w:tc>
        <w:tc>
          <w:tcPr>
            <w:tcW w:w="57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 portion of the consideration paid at the closing of the acquisition of Park was paid in Issuer's equity and a portion of the deferred compensation may, at the sellers' election, be paid in Issuer's equity or in cash.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72"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72"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72"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90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905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72" w:orient="portrait"/>
          <w:cols w:equalWidth="0" w:num="1">
            <w:col w:w="11380"/>
          </w:cols>
          <w:pgMar w:left="240" w:top="118" w:right="279" w:bottom="0" w:gutter="0" w:footer="0" w:header="0"/>
          <w:type w:val="continuous"/>
        </w:sectPr>
      </w:pPr>
    </w:p>
    <w:bookmarkStart w:id="4" w:name="page5"/>
    <w:bookmarkEnd w:id="4"/>
    <w:p>
      <w:pPr>
        <w:ind w:left="580" w:right="3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15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615565"/>
                    </a:xfrm>
                    <a:prstGeom prst="rect">
                      <a:avLst/>
                    </a:prstGeom>
                    <a:noFill/>
                  </pic:spPr>
                </pic:pic>
              </a:graphicData>
            </a:graphic>
          </wp:anchor>
        </w:drawing>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779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77978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740" w:type="dxa"/>
            <w:vAlign w:val="bottom"/>
            <w:tcBorders>
              <w:top w:val="single" w:sz="8" w:color="2C2C2C"/>
            </w:tcBorders>
            <w:vMerge w:val="restart"/>
          </w:tcPr>
          <w:p>
            <w:pPr>
              <w:ind w:left="11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1"/>
                <w:szCs w:val="21"/>
                <w:color w:val="auto"/>
              </w:rPr>
            </w:pPr>
          </w:p>
        </w:tc>
        <w:tc>
          <w:tcPr>
            <w:tcW w:w="1680" w:type="dxa"/>
            <w:vAlign w:val="bottom"/>
            <w:tcBorders>
              <w:top w:val="single" w:sz="8" w:color="2C2C2C"/>
            </w:tcBorders>
            <w:vMerge w:val="restart"/>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1"/>
                <w:szCs w:val="21"/>
                <w:color w:val="auto"/>
              </w:rPr>
            </w:pPr>
          </w:p>
        </w:tc>
        <w:tc>
          <w:tcPr>
            <w:tcW w:w="148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7"/>
              </w:rPr>
              <w:t>Name of</w:t>
            </w:r>
          </w:p>
        </w:tc>
        <w:tc>
          <w:tcPr>
            <w:tcW w:w="20" w:type="dxa"/>
            <w:vAlign w:val="bottom"/>
          </w:tcPr>
          <w:p>
            <w:pPr>
              <w:spacing w:after="0"/>
              <w:rPr>
                <w:sz w:val="21"/>
                <w:szCs w:val="21"/>
                <w:color w:val="auto"/>
              </w:rPr>
            </w:pPr>
          </w:p>
        </w:tc>
        <w:tc>
          <w:tcPr>
            <w:tcW w:w="4280" w:type="dxa"/>
            <w:vAlign w:val="bottom"/>
            <w:tcBorders>
              <w:top w:val="single" w:sz="8" w:color="2C2C2C"/>
            </w:tcBorders>
            <w:vMerge w:val="restart"/>
          </w:tcPr>
          <w:p>
            <w:pPr>
              <w:ind w:left="19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1"/>
                <w:szCs w:val="21"/>
                <w:color w:val="auto"/>
              </w:rPr>
            </w:pPr>
          </w:p>
        </w:tc>
        <w:tc>
          <w:tcPr>
            <w:tcW w:w="10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20" w:type="dxa"/>
            <w:vAlign w:val="bottom"/>
          </w:tcPr>
          <w:p>
            <w:pPr>
              <w:spacing w:after="0"/>
              <w:rPr>
                <w:sz w:val="13"/>
                <w:szCs w:val="13"/>
                <w:color w:val="auto"/>
              </w:rPr>
            </w:pPr>
          </w:p>
        </w:tc>
        <w:tc>
          <w:tcPr>
            <w:tcW w:w="4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ind w:left="40"/>
              <w:spacing w:after="0" w:line="228" w:lineRule="exact"/>
              <w:rPr>
                <w:sz w:val="20"/>
                <w:szCs w:val="20"/>
                <w:color w:val="auto"/>
              </w:rPr>
            </w:pPr>
            <w:r>
              <w:rPr>
                <w:rFonts w:ascii="Arial" w:cs="Arial" w:eastAsia="Arial" w:hAnsi="Arial"/>
                <w:sz w:val="22"/>
                <w:szCs w:val="22"/>
                <w:color w:val="auto"/>
              </w:rPr>
              <w:t>Imprimis Pharmaceuticals,</w:t>
            </w:r>
          </w:p>
        </w:tc>
        <w:tc>
          <w:tcPr>
            <w:tcW w:w="20" w:type="dxa"/>
            <w:vAlign w:val="bottom"/>
          </w:tcPr>
          <w:p>
            <w:pPr>
              <w:spacing w:after="0"/>
              <w:rPr>
                <w:sz w:val="19"/>
                <w:szCs w:val="19"/>
                <w:color w:val="auto"/>
              </w:rPr>
            </w:pPr>
          </w:p>
        </w:tc>
        <w:tc>
          <w:tcPr>
            <w:tcW w:w="1680" w:type="dxa"/>
            <w:vAlign w:val="bottom"/>
          </w:tcPr>
          <w:p>
            <w:pPr>
              <w:ind w:left="40"/>
              <w:spacing w:after="0" w:line="228" w:lineRule="exact"/>
              <w:rPr>
                <w:sz w:val="20"/>
                <w:szCs w:val="20"/>
                <w:color w:val="auto"/>
              </w:rPr>
            </w:pPr>
            <w:r>
              <w:rPr>
                <w:rFonts w:ascii="Arial" w:cs="Arial" w:eastAsia="Arial" w:hAnsi="Arial"/>
                <w:sz w:val="22"/>
                <w:szCs w:val="22"/>
                <w:color w:val="auto"/>
              </w:rPr>
              <w:t>/s/ Andrew R.</w:t>
            </w:r>
          </w:p>
        </w:tc>
        <w:tc>
          <w:tcPr>
            <w:tcW w:w="20" w:type="dxa"/>
            <w:vAlign w:val="bottom"/>
          </w:tcPr>
          <w:p>
            <w:pPr>
              <w:spacing w:after="0"/>
              <w:rPr>
                <w:sz w:val="19"/>
                <w:szCs w:val="19"/>
                <w:color w:val="auto"/>
              </w:rPr>
            </w:pPr>
          </w:p>
        </w:tc>
        <w:tc>
          <w:tcPr>
            <w:tcW w:w="1480" w:type="dxa"/>
            <w:vAlign w:val="bottom"/>
            <w:vMerge w:val="restart"/>
          </w:tcPr>
          <w:p>
            <w:pPr>
              <w:jc w:val="center"/>
              <w:spacing w:after="0"/>
              <w:rPr>
                <w:sz w:val="20"/>
                <w:szCs w:val="20"/>
                <w:color w:val="auto"/>
              </w:rPr>
            </w:pPr>
            <w:r>
              <w:rPr>
                <w:rFonts w:ascii="Arial" w:cs="Arial" w:eastAsia="Arial" w:hAnsi="Arial"/>
                <w:sz w:val="22"/>
                <w:szCs w:val="22"/>
                <w:color w:val="auto"/>
                <w:w w:val="93"/>
              </w:rPr>
              <w:t>Andrew R. Boll</w:t>
            </w:r>
          </w:p>
        </w:tc>
        <w:tc>
          <w:tcPr>
            <w:tcW w:w="20" w:type="dxa"/>
            <w:vAlign w:val="bottom"/>
          </w:tcPr>
          <w:p>
            <w:pPr>
              <w:spacing w:after="0"/>
              <w:rPr>
                <w:sz w:val="19"/>
                <w:szCs w:val="19"/>
                <w:color w:val="auto"/>
              </w:rPr>
            </w:pPr>
          </w:p>
        </w:tc>
        <w:tc>
          <w:tcPr>
            <w:tcW w:w="4280" w:type="dxa"/>
            <w:vAlign w:val="bottom"/>
          </w:tcPr>
          <w:p>
            <w:pPr>
              <w:ind w:left="40"/>
              <w:spacing w:after="0" w:line="228" w:lineRule="exact"/>
              <w:rPr>
                <w:sz w:val="20"/>
                <w:szCs w:val="20"/>
                <w:color w:val="auto"/>
              </w:rPr>
            </w:pPr>
            <w:r>
              <w:rPr>
                <w:rFonts w:ascii="Arial" w:cs="Arial" w:eastAsia="Arial" w:hAnsi="Arial"/>
                <w:sz w:val="22"/>
                <w:szCs w:val="22"/>
                <w:color w:val="auto"/>
              </w:rPr>
              <w:t>Vice President, Accounting and Public</w:t>
            </w:r>
          </w:p>
        </w:tc>
        <w:tc>
          <w:tcPr>
            <w:tcW w:w="1100" w:type="dxa"/>
            <w:vAlign w:val="bottom"/>
            <w:gridSpan w:val="2"/>
            <w:vMerge w:val="restart"/>
          </w:tcPr>
          <w:p>
            <w:pPr>
              <w:jc w:val="right"/>
              <w:spacing w:after="0"/>
              <w:rPr>
                <w:sz w:val="20"/>
                <w:szCs w:val="20"/>
                <w:color w:val="auto"/>
              </w:rPr>
            </w:pPr>
            <w:r>
              <w:rPr>
                <w:rFonts w:ascii="Arial" w:cs="Arial" w:eastAsia="Arial" w:hAnsi="Arial"/>
                <w:sz w:val="22"/>
                <w:szCs w:val="22"/>
                <w:color w:val="auto"/>
                <w:w w:val="92"/>
              </w:rPr>
              <w:t>2015-01-15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Arial" w:cs="Arial" w:eastAsia="Arial" w:hAnsi="Arial"/>
                <w:sz w:val="22"/>
                <w:szCs w:val="22"/>
                <w:color w:val="auto"/>
              </w:rPr>
              <w:t>Boll</w:t>
            </w:r>
          </w:p>
        </w:tc>
        <w:tc>
          <w:tcPr>
            <w:tcW w:w="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22"/>
                <w:szCs w:val="22"/>
                <w:color w:val="auto"/>
              </w:rPr>
              <w:t>Reporting</w:t>
            </w:r>
          </w:p>
        </w:tc>
        <w:tc>
          <w:tcPr>
            <w:tcW w:w="11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2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2020-01-22T05:04:52Z</dcterms:created>
  <dcterms:modified xsi:type="dcterms:W3CDTF">2020-01-22T05:04:52Z</dcterms:modified>
</cp:coreProperties>
</file>