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Sparks Teresa</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HARROW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HROW</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HARROW HEALTH, INC.</w:t>
            </w:r>
          </w:p>
        </w:tc>
        <w:tc>
          <w:tcPr>
            <w:tcW w:w="1100" w:type="dxa"/>
            <w:vAlign w:val="bottom"/>
          </w:tcPr>
          <w:p>
            <w:pPr>
              <w:spacing w:after="0"/>
              <w:rPr>
                <w:sz w:val="18"/>
                <w:szCs w:val="18"/>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06/09/2022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TN</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5"/>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56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13,123</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13,123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13,123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no consideration.</w:t>
      </w:r>
    </w:p>
    <w:p>
      <w:pPr>
        <w:spacing w:after="0" w:line="44" w:lineRule="exact"/>
        <w:rPr>
          <w:rFonts w:ascii="Times New Roman" w:cs="Times New Roman" w:eastAsia="Times New Roman" w:hAnsi="Times New Roman"/>
          <w:sz w:val="13"/>
          <w:szCs w:val="13"/>
          <w:color w:val="008000"/>
        </w:rPr>
      </w:pPr>
    </w:p>
    <w:p>
      <w:pPr>
        <w:ind w:left="40" w:right="6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Andrew R. Boll Attorney 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Teresa F.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58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854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033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2022-06-10T16:54:42Z</dcterms:created>
  <dcterms:modified xsi:type="dcterms:W3CDTF">2022-06-10T16:54:42Z</dcterms:modified>
</cp:coreProperties>
</file>