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SCHEDULE 13G</w:t>
      </w:r>
    </w:p>
    <w:p>
      <w:pPr>
        <w:spacing w:after="0" w:line="25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8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Imprimis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45323A201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9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May 21,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9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[_] Rule 13d-1(b)</w:t>
      </w:r>
    </w:p>
    <w:p>
      <w:pPr>
        <w:spacing w:after="0" w:line="252" w:lineRule="exact"/>
        <w:rPr>
          <w:sz w:val="24"/>
          <w:szCs w:val="24"/>
          <w:color w:val="auto"/>
        </w:rPr>
      </w:pPr>
    </w:p>
    <w:p>
      <w:pPr>
        <w:jc w:val="both"/>
        <w:ind w:left="1300" w:right="8620" w:firstLine="5"/>
        <w:spacing w:after="0" w:line="598" w:lineRule="auto"/>
        <w:tabs>
          <w:tab w:leader="none" w:pos="16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13d-1(c) [_] Rule 13d-1(d)</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4"/>
          <w:szCs w:val="24"/>
          <w:color w:val="auto"/>
        </w:rPr>
      </w:pPr>
    </w:p>
    <w:p>
      <w:pPr>
        <w:ind w:right="80" w:firstLine="8"/>
        <w:spacing w:after="0" w:line="261" w:lineRule="auto"/>
        <w:tabs>
          <w:tab w:leader="none" w:pos="367"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4"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60"/>
          </w:cols>
          <w:pgMar w:left="240" w:top="796"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CUSIP No.</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r>
    </w:tbl>
    <w:p>
      <w:pPr>
        <w:spacing w:after="0" w:line="188" w:lineRule="exact"/>
        <w:rPr>
          <w:sz w:val="20"/>
          <w:szCs w:val="20"/>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right="43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Manchester Management Company, LLC</w:t>
      </w:r>
    </w:p>
    <w:p>
      <w:pPr>
        <w:spacing w:after="0" w:line="1" w:lineRule="exact"/>
        <w:rPr>
          <w:rFonts w:ascii="Arial" w:cs="Arial" w:eastAsia="Arial" w:hAnsi="Arial"/>
          <w:sz w:val="18"/>
          <w:szCs w:val="18"/>
          <w:color w:val="auto"/>
        </w:rPr>
      </w:pPr>
    </w:p>
    <w:p>
      <w:pPr>
        <w:ind w:left="960" w:hanging="95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60" w:right="6220" w:hanging="952"/>
        <w:spacing w:after="0" w:line="528"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CITIZENSHIP OR PLACE OF ORGANIZATION Delaware</w:t>
      </w:r>
    </w:p>
    <w:p>
      <w:pPr>
        <w:spacing w:after="0" w:line="386" w:lineRule="exact"/>
        <w:rPr>
          <w:sz w:val="20"/>
          <w:szCs w:val="20"/>
          <w:color w:val="auto"/>
        </w:rPr>
      </w:pPr>
    </w:p>
    <w:p>
      <w:pPr>
        <w:ind w:left="960" w:right="80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VOTING POWER 0</w:t>
      </w:r>
    </w:p>
    <w:p>
      <w:pPr>
        <w:ind w:left="960" w:right="77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VOTING POWER 578,360</w:t>
      </w:r>
    </w:p>
    <w:p>
      <w:pPr>
        <w:ind w:left="960" w:right="762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DISPOSITIVE POWER 0</w:t>
      </w:r>
    </w:p>
    <w:p>
      <w:pPr>
        <w:ind w:left="960" w:right="736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DISPOSITIVE POWER 578,360</w:t>
      </w:r>
    </w:p>
    <w:p>
      <w:pPr>
        <w:ind w:left="960" w:right="3340" w:hanging="952"/>
        <w:spacing w:after="0" w:line="50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578,360</w:t>
      </w: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10.</w:t>
            </w:r>
          </w:p>
        </w:tc>
        <w:tc>
          <w:tcPr>
            <w:tcW w:w="8560" w:type="dxa"/>
            <w:vAlign w:val="bottom"/>
          </w:tcPr>
          <w:p>
            <w:pPr>
              <w:ind w:left="3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60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(SEE INSTRUCTIONS)</w:t>
            </w:r>
          </w:p>
        </w:tc>
        <w:tc>
          <w:tcPr>
            <w:tcW w:w="1340" w:type="dxa"/>
            <w:vAlign w:val="bottom"/>
          </w:tcPr>
          <w:p>
            <w:pPr>
              <w:spacing w:after="0"/>
              <w:rPr>
                <w:sz w:val="20"/>
                <w:szCs w:val="20"/>
                <w:color w:val="auto"/>
              </w:rPr>
            </w:pPr>
          </w:p>
        </w:tc>
      </w:tr>
    </w:tbl>
    <w:p>
      <w:pPr>
        <w:spacing w:after="0" w:line="202" w:lineRule="exact"/>
        <w:rPr>
          <w:sz w:val="20"/>
          <w:szCs w:val="20"/>
          <w:color w:val="auto"/>
        </w:rPr>
      </w:pPr>
    </w:p>
    <w:p>
      <w:pPr>
        <w:ind w:left="960" w:right="4820" w:hanging="952"/>
        <w:spacing w:after="0" w:line="50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PERCENT OF CLASS REPRESENTED BY AMOUNT IN ROW (9) 6.2%</w:t>
      </w:r>
    </w:p>
    <w:p>
      <w:pPr>
        <w:ind w:left="960" w:right="5560" w:hanging="952"/>
        <w:spacing w:after="0" w:line="528"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 (SEE INSTRUCTIONS)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368" w:right="8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880" w:type="dxa"/>
            <w:vAlign w:val="bottom"/>
          </w:tcPr>
          <w:p>
            <w:pPr>
              <w:spacing w:after="0"/>
              <w:rPr>
                <w:sz w:val="20"/>
                <w:szCs w:val="20"/>
                <w:color w:val="auto"/>
              </w:rPr>
            </w:pPr>
            <w:r>
              <w:rPr>
                <w:rFonts w:ascii="Arial" w:cs="Arial" w:eastAsia="Arial" w:hAnsi="Arial"/>
                <w:sz w:val="18"/>
                <w:szCs w:val="18"/>
                <w:color w:val="auto"/>
              </w:rPr>
              <w:t>CUSIP No.</w:t>
            </w:r>
          </w:p>
        </w:tc>
        <w:tc>
          <w:tcPr>
            <w:tcW w:w="2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r>
    </w:tbl>
    <w:p>
      <w:pPr>
        <w:spacing w:after="0" w:line="188" w:lineRule="exact"/>
        <w:rPr>
          <w:sz w:val="20"/>
          <w:szCs w:val="20"/>
          <w:color w:val="auto"/>
        </w:rPr>
      </w:pP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960" w:right="4300"/>
        <w:spacing w:after="0" w:line="492" w:lineRule="auto"/>
        <w:rPr>
          <w:rFonts w:ascii="Arial" w:cs="Arial" w:eastAsia="Arial" w:hAnsi="Arial"/>
          <w:sz w:val="18"/>
          <w:szCs w:val="18"/>
          <w:color w:val="auto"/>
        </w:rPr>
      </w:pPr>
      <w:r>
        <w:rPr>
          <w:rFonts w:ascii="Arial" w:cs="Arial" w:eastAsia="Arial" w:hAnsi="Arial"/>
          <w:sz w:val="18"/>
          <w:szCs w:val="18"/>
          <w:color w:val="auto"/>
        </w:rPr>
        <w:t>I.R.S. IDENTIFICATION NOS. OF ABOVE PERSONS (ENTITIES ONLY) James E. Besser</w:t>
      </w:r>
    </w:p>
    <w:p>
      <w:pPr>
        <w:spacing w:after="0" w:line="1" w:lineRule="exact"/>
        <w:rPr>
          <w:rFonts w:ascii="Arial" w:cs="Arial" w:eastAsia="Arial" w:hAnsi="Arial"/>
          <w:sz w:val="18"/>
          <w:szCs w:val="18"/>
          <w:color w:val="auto"/>
        </w:rPr>
      </w:pPr>
    </w:p>
    <w:p>
      <w:pPr>
        <w:ind w:left="960" w:hanging="95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3" w:lineRule="exact"/>
        <w:rPr>
          <w:sz w:val="20"/>
          <w:szCs w:val="20"/>
          <w:color w:val="auto"/>
        </w:rPr>
      </w:pPr>
    </w:p>
    <w:p>
      <w:pPr>
        <w:ind w:left="10300"/>
        <w:spacing w:after="0"/>
        <w:rPr>
          <w:sz w:val="20"/>
          <w:szCs w:val="20"/>
          <w:color w:val="auto"/>
        </w:rPr>
      </w:pPr>
      <w:r>
        <w:rPr>
          <w:rFonts w:ascii="Arial" w:cs="Arial" w:eastAsia="Arial" w:hAnsi="Arial"/>
          <w:sz w:val="18"/>
          <w:szCs w:val="18"/>
          <w:color w:val="auto"/>
        </w:rPr>
        <w:t>(a) [_]</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 [X]</w:t>
      </w:r>
    </w:p>
    <w:p>
      <w:pPr>
        <w:spacing w:after="0" w:line="211" w:lineRule="exact"/>
        <w:rPr>
          <w:sz w:val="20"/>
          <w:szCs w:val="20"/>
          <w:color w:val="auto"/>
        </w:rPr>
      </w:pPr>
    </w:p>
    <w:p>
      <w:pPr>
        <w:ind w:left="960" w:hanging="952"/>
        <w:spacing w:after="0"/>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60" w:right="6220" w:hanging="952"/>
        <w:spacing w:after="0" w:line="528"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 of America</w:t>
      </w:r>
    </w:p>
    <w:p>
      <w:pPr>
        <w:spacing w:after="0" w:line="386" w:lineRule="exact"/>
        <w:rPr>
          <w:sz w:val="20"/>
          <w:szCs w:val="20"/>
          <w:color w:val="auto"/>
        </w:rPr>
      </w:pPr>
    </w:p>
    <w:p>
      <w:pPr>
        <w:ind w:left="960" w:right="802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VOTING POWER 30,000</w:t>
      </w:r>
    </w:p>
    <w:p>
      <w:pPr>
        <w:ind w:left="960" w:right="776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VOTING POWER 578,360</w:t>
      </w:r>
    </w:p>
    <w:p>
      <w:pPr>
        <w:ind w:left="960" w:right="762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SOLE DISPOSITIVE POWER 30,000</w:t>
      </w:r>
    </w:p>
    <w:p>
      <w:pPr>
        <w:ind w:left="960" w:right="736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SHARED DISPOSITIVE POWER 578,360</w:t>
      </w:r>
    </w:p>
    <w:p>
      <w:pPr>
        <w:ind w:left="960" w:right="3340" w:hanging="952"/>
        <w:spacing w:after="0" w:line="50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608,360</w:t>
      </w:r>
    </w:p>
    <w:tbl>
      <w:tblPr>
        <w:tblLayout w:type="fixed"/>
        <w:tblInd w:w="0" w:type="dxa"/>
        <w:tblCellMar>
          <w:top w:w="0" w:type="dxa"/>
          <w:left w:w="0" w:type="dxa"/>
          <w:bottom w:w="0" w:type="dxa"/>
          <w:right w:w="0" w:type="dxa"/>
        </w:tblCellMar>
      </w:tblPr>
      <w:tr>
        <w:trPr>
          <w:trHeight w:val="216"/>
        </w:trPr>
        <w:tc>
          <w:tcPr>
            <w:tcW w:w="600" w:type="dxa"/>
            <w:vAlign w:val="bottom"/>
          </w:tcPr>
          <w:p>
            <w:pPr>
              <w:jc w:val="right"/>
              <w:ind w:right="270"/>
              <w:spacing w:after="0"/>
              <w:rPr>
                <w:sz w:val="20"/>
                <w:szCs w:val="20"/>
                <w:color w:val="auto"/>
              </w:rPr>
            </w:pPr>
            <w:r>
              <w:rPr>
                <w:rFonts w:ascii="Arial" w:cs="Arial" w:eastAsia="Arial" w:hAnsi="Arial"/>
                <w:sz w:val="18"/>
                <w:szCs w:val="18"/>
                <w:color w:val="auto"/>
                <w:w w:val="87"/>
              </w:rPr>
              <w:t>10.</w:t>
            </w:r>
          </w:p>
        </w:tc>
        <w:tc>
          <w:tcPr>
            <w:tcW w:w="8560" w:type="dxa"/>
            <w:vAlign w:val="bottom"/>
          </w:tcPr>
          <w:p>
            <w:pPr>
              <w:ind w:left="3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40" w:type="dxa"/>
            <w:vAlign w:val="bottom"/>
          </w:tcPr>
          <w:p>
            <w:pPr>
              <w:jc w:val="right"/>
              <w:spacing w:after="0"/>
              <w:rPr>
                <w:sz w:val="20"/>
                <w:szCs w:val="20"/>
                <w:color w:val="auto"/>
              </w:rPr>
            </w:pPr>
            <w:r>
              <w:rPr>
                <w:rFonts w:ascii="Arial" w:cs="Arial" w:eastAsia="Arial" w:hAnsi="Arial"/>
                <w:sz w:val="18"/>
                <w:szCs w:val="18"/>
                <w:color w:val="auto"/>
              </w:rPr>
              <w:t>[_]</w:t>
            </w:r>
          </w:p>
        </w:tc>
      </w:tr>
      <w:tr>
        <w:trPr>
          <w:trHeight w:val="230"/>
        </w:trPr>
        <w:tc>
          <w:tcPr>
            <w:tcW w:w="600" w:type="dxa"/>
            <w:vAlign w:val="bottom"/>
          </w:tcPr>
          <w:p>
            <w:pPr>
              <w:spacing w:after="0"/>
              <w:rPr>
                <w:sz w:val="20"/>
                <w:szCs w:val="20"/>
                <w:color w:val="auto"/>
              </w:rPr>
            </w:pPr>
          </w:p>
        </w:tc>
        <w:tc>
          <w:tcPr>
            <w:tcW w:w="8560" w:type="dxa"/>
            <w:vAlign w:val="bottom"/>
          </w:tcPr>
          <w:p>
            <w:pPr>
              <w:ind w:left="360"/>
              <w:spacing w:after="0"/>
              <w:rPr>
                <w:sz w:val="20"/>
                <w:szCs w:val="20"/>
                <w:color w:val="auto"/>
              </w:rPr>
            </w:pPr>
            <w:r>
              <w:rPr>
                <w:rFonts w:ascii="Arial" w:cs="Arial" w:eastAsia="Arial" w:hAnsi="Arial"/>
                <w:sz w:val="18"/>
                <w:szCs w:val="18"/>
                <w:color w:val="auto"/>
              </w:rPr>
              <w:t>(SEE INSTRUCTIONS)</w:t>
            </w:r>
          </w:p>
        </w:tc>
        <w:tc>
          <w:tcPr>
            <w:tcW w:w="1340" w:type="dxa"/>
            <w:vAlign w:val="bottom"/>
          </w:tcPr>
          <w:p>
            <w:pPr>
              <w:spacing w:after="0"/>
              <w:rPr>
                <w:sz w:val="20"/>
                <w:szCs w:val="20"/>
                <w:color w:val="auto"/>
              </w:rPr>
            </w:pPr>
          </w:p>
        </w:tc>
      </w:tr>
    </w:tbl>
    <w:p>
      <w:pPr>
        <w:spacing w:after="0" w:line="202" w:lineRule="exact"/>
        <w:rPr>
          <w:sz w:val="20"/>
          <w:szCs w:val="20"/>
          <w:color w:val="auto"/>
        </w:rPr>
      </w:pPr>
    </w:p>
    <w:p>
      <w:pPr>
        <w:ind w:left="960" w:right="4820" w:hanging="952"/>
        <w:spacing w:after="0" w:line="501"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(9) 6.6%</w:t>
      </w:r>
    </w:p>
    <w:p>
      <w:pPr>
        <w:ind w:left="960" w:right="5560" w:hanging="952"/>
        <w:spacing w:after="0" w:line="528"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840"/>
          </w:cols>
          <w:pgMar w:left="240" w:top="368" w:right="8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CUSIP No.</w:t>
            </w:r>
          </w:p>
        </w:tc>
        <w:tc>
          <w:tcPr>
            <w:tcW w:w="920" w:type="dxa"/>
            <w:vAlign w:val="bottom"/>
          </w:tcPr>
          <w:p>
            <w:pPr>
              <w:spacing w:after="0"/>
              <w:rPr>
                <w:sz w:val="20"/>
                <w:szCs w:val="20"/>
                <w:color w:val="auto"/>
              </w:rPr>
            </w:pP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45323A201</w:t>
            </w:r>
          </w:p>
        </w:tc>
        <w:tc>
          <w:tcPr>
            <w:tcW w:w="6060" w:type="dxa"/>
            <w:vAlign w:val="bottom"/>
          </w:tcPr>
          <w:p>
            <w:pPr>
              <w:spacing w:after="0"/>
              <w:rPr>
                <w:sz w:val="20"/>
                <w:szCs w:val="20"/>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20" w:type="dxa"/>
            <w:vAlign w:val="bottom"/>
          </w:tcPr>
          <w:p>
            <w:pPr>
              <w:ind w:left="200"/>
              <w:spacing w:after="0"/>
              <w:rPr>
                <w:sz w:val="20"/>
                <w:szCs w:val="20"/>
                <w:color w:val="auto"/>
              </w:rPr>
            </w:pPr>
            <w:r>
              <w:rPr>
                <w:rFonts w:ascii="Arial" w:cs="Arial" w:eastAsia="Arial" w:hAnsi="Arial"/>
                <w:sz w:val="18"/>
                <w:szCs w:val="18"/>
                <w:color w:val="auto"/>
              </w:rPr>
              <w:t>(a).</w:t>
            </w:r>
          </w:p>
        </w:tc>
        <w:tc>
          <w:tcPr>
            <w:tcW w:w="8280" w:type="dxa"/>
            <w:vAlign w:val="bottom"/>
            <w:gridSpan w:val="2"/>
          </w:tcPr>
          <w:p>
            <w:pPr>
              <w:spacing w:after="0"/>
              <w:rPr>
                <w:sz w:val="20"/>
                <w:szCs w:val="20"/>
                <w:color w:val="auto"/>
              </w:rPr>
            </w:pPr>
            <w:r>
              <w:rPr>
                <w:rFonts w:ascii="Arial" w:cs="Arial" w:eastAsia="Arial" w:hAnsi="Arial"/>
                <w:sz w:val="18"/>
                <w:szCs w:val="18"/>
                <w:color w:val="auto"/>
              </w:rPr>
              <w:t>Name of Issuer:</w:t>
            </w:r>
          </w:p>
        </w:tc>
      </w:tr>
      <w:tr>
        <w:trPr>
          <w:trHeight w:val="439"/>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Imprimis Pharmaceuticals, Inc.</w:t>
            </w:r>
          </w:p>
        </w:tc>
      </w:tr>
      <w:tr>
        <w:trPr>
          <w:trHeight w:val="459"/>
        </w:trPr>
        <w:tc>
          <w:tcPr>
            <w:tcW w:w="10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(b).</w:t>
            </w:r>
          </w:p>
        </w:tc>
        <w:tc>
          <w:tcPr>
            <w:tcW w:w="8280" w:type="dxa"/>
            <w:vAlign w:val="bottom"/>
            <w:gridSpan w:val="2"/>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1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12264 El Camino Real, Suite 350</w:t>
            </w:r>
          </w:p>
        </w:tc>
      </w:tr>
      <w:tr>
        <w:trPr>
          <w:trHeight w:val="237"/>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San Diego, California 92130</w:t>
            </w:r>
          </w:p>
        </w:tc>
      </w:tr>
      <w:tr>
        <w:trPr>
          <w:trHeight w:val="702"/>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20" w:type="dxa"/>
            <w:vAlign w:val="bottom"/>
          </w:tcPr>
          <w:p>
            <w:pPr>
              <w:ind w:left="200"/>
              <w:spacing w:after="0"/>
              <w:rPr>
                <w:sz w:val="20"/>
                <w:szCs w:val="20"/>
                <w:color w:val="auto"/>
              </w:rPr>
            </w:pPr>
            <w:r>
              <w:rPr>
                <w:rFonts w:ascii="Arial" w:cs="Arial" w:eastAsia="Arial" w:hAnsi="Arial"/>
                <w:sz w:val="18"/>
                <w:szCs w:val="18"/>
                <w:color w:val="auto"/>
              </w:rPr>
              <w:t>(a).</w:t>
            </w:r>
          </w:p>
        </w:tc>
        <w:tc>
          <w:tcPr>
            <w:tcW w:w="8280" w:type="dxa"/>
            <w:vAlign w:val="bottom"/>
            <w:gridSpan w:val="2"/>
          </w:tcPr>
          <w:p>
            <w:pPr>
              <w:spacing w:after="0"/>
              <w:rPr>
                <w:sz w:val="20"/>
                <w:szCs w:val="20"/>
                <w:color w:val="auto"/>
              </w:rPr>
            </w:pPr>
            <w:r>
              <w:rPr>
                <w:rFonts w:ascii="Arial" w:cs="Arial" w:eastAsia="Arial" w:hAnsi="Arial"/>
                <w:sz w:val="18"/>
                <w:szCs w:val="18"/>
                <w:color w:val="auto"/>
              </w:rPr>
              <w:t>Names of persons filing:</w:t>
            </w:r>
          </w:p>
        </w:tc>
      </w:tr>
      <w:tr>
        <w:trPr>
          <w:trHeight w:val="41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w:t>
            </w:r>
          </w:p>
        </w:tc>
      </w:tr>
      <w:tr>
        <w:trPr>
          <w:trHeight w:val="237"/>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w:t>
            </w:r>
          </w:p>
        </w:tc>
      </w:tr>
      <w:tr>
        <w:trPr>
          <w:trHeight w:val="459"/>
        </w:trPr>
        <w:tc>
          <w:tcPr>
            <w:tcW w:w="10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(b).</w:t>
            </w:r>
          </w:p>
        </w:tc>
        <w:tc>
          <w:tcPr>
            <w:tcW w:w="8280" w:type="dxa"/>
            <w:vAlign w:val="bottom"/>
            <w:gridSpan w:val="2"/>
          </w:tcPr>
          <w:p>
            <w:pPr>
              <w:spacing w:after="0"/>
              <w:rPr>
                <w:sz w:val="20"/>
                <w:szCs w:val="20"/>
                <w:color w:val="auto"/>
              </w:rPr>
            </w:pPr>
            <w:r>
              <w:rPr>
                <w:rFonts w:ascii="Arial" w:cs="Arial" w:eastAsia="Arial" w:hAnsi="Arial"/>
                <w:sz w:val="18"/>
                <w:szCs w:val="18"/>
                <w:color w:val="auto"/>
              </w:rPr>
              <w:t>Address or principal business office or, if none, residence:</w:t>
            </w:r>
          </w:p>
        </w:tc>
      </w:tr>
      <w:tr>
        <w:trPr>
          <w:trHeight w:val="41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w:t>
            </w: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131 Charles Street, 1st Floor</w:t>
            </w: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Boston, Massachusetts 02114</w:t>
            </w:r>
          </w:p>
        </w:tc>
      </w:tr>
      <w:tr>
        <w:trPr>
          <w:trHeight w:val="230"/>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41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James E. Besser</w:t>
            </w: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c/o Manchester Management Company, LLC</w:t>
            </w: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131 Charles Street, 1st Floor</w:t>
            </w:r>
          </w:p>
        </w:tc>
      </w:tr>
      <w:tr>
        <w:trPr>
          <w:trHeight w:val="216"/>
        </w:trPr>
        <w:tc>
          <w:tcPr>
            <w:tcW w:w="1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Boston, Massachusetts 02114</w:t>
            </w:r>
          </w:p>
        </w:tc>
      </w:tr>
      <w:tr>
        <w:trPr>
          <w:trHeight w:val="237"/>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United States of America</w:t>
            </w:r>
          </w:p>
        </w:tc>
      </w:tr>
      <w:tr>
        <w:trPr>
          <w:trHeight w:val="459"/>
        </w:trPr>
        <w:tc>
          <w:tcPr>
            <w:tcW w:w="10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(c).</w:t>
            </w:r>
          </w:p>
        </w:tc>
        <w:tc>
          <w:tcPr>
            <w:tcW w:w="8280" w:type="dxa"/>
            <w:vAlign w:val="bottom"/>
            <w:gridSpan w:val="2"/>
          </w:tcPr>
          <w:p>
            <w:pPr>
              <w:spacing w:after="0"/>
              <w:rPr>
                <w:sz w:val="20"/>
                <w:szCs w:val="20"/>
                <w:color w:val="auto"/>
              </w:rPr>
            </w:pPr>
            <w:r>
              <w:rPr>
                <w:rFonts w:ascii="Arial" w:cs="Arial" w:eastAsia="Arial" w:hAnsi="Arial"/>
                <w:sz w:val="18"/>
                <w:szCs w:val="18"/>
                <w:color w:val="auto"/>
              </w:rPr>
              <w:t>Citizenship:</w:t>
            </w:r>
          </w:p>
        </w:tc>
      </w:tr>
      <w:tr>
        <w:trPr>
          <w:trHeight w:val="418"/>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Manchester Management Company, LLC – Delaware</w:t>
            </w:r>
          </w:p>
        </w:tc>
      </w:tr>
      <w:tr>
        <w:trPr>
          <w:trHeight w:val="237"/>
        </w:trPr>
        <w:tc>
          <w:tcPr>
            <w:tcW w:w="10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James E. Besser – United States of America</w:t>
            </w:r>
          </w:p>
        </w:tc>
      </w:tr>
      <w:tr>
        <w:trPr>
          <w:trHeight w:val="459"/>
        </w:trPr>
        <w:tc>
          <w:tcPr>
            <w:tcW w:w="10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(d).</w:t>
            </w:r>
          </w:p>
        </w:tc>
        <w:tc>
          <w:tcPr>
            <w:tcW w:w="8280" w:type="dxa"/>
            <w:vAlign w:val="bottom"/>
            <w:gridSpan w:val="2"/>
          </w:tcPr>
          <w:p>
            <w:pPr>
              <w:spacing w:after="0"/>
              <w:rPr>
                <w:sz w:val="20"/>
                <w:szCs w:val="20"/>
                <w:color w:val="auto"/>
              </w:rPr>
            </w:pPr>
            <w:r>
              <w:rPr>
                <w:rFonts w:ascii="Arial" w:cs="Arial" w:eastAsia="Arial" w:hAnsi="Arial"/>
                <w:sz w:val="18"/>
                <w:szCs w:val="18"/>
                <w:color w:val="auto"/>
              </w:rPr>
              <w:t>Title of class of securities:</w:t>
            </w:r>
          </w:p>
        </w:tc>
      </w:tr>
      <w:tr>
        <w:trPr>
          <w:trHeight w:val="439"/>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$0.001 par value</w:t>
            </w:r>
          </w:p>
        </w:tc>
      </w:tr>
      <w:tr>
        <w:trPr>
          <w:trHeight w:val="459"/>
        </w:trPr>
        <w:tc>
          <w:tcPr>
            <w:tcW w:w="1020" w:type="dxa"/>
            <w:vAlign w:val="bottom"/>
          </w:tcPr>
          <w:p>
            <w:pPr>
              <w:spacing w:after="0"/>
              <w:rPr>
                <w:sz w:val="24"/>
                <w:szCs w:val="24"/>
                <w:color w:val="auto"/>
              </w:rPr>
            </w:pPr>
          </w:p>
        </w:tc>
        <w:tc>
          <w:tcPr>
            <w:tcW w:w="920" w:type="dxa"/>
            <w:vAlign w:val="bottom"/>
          </w:tcPr>
          <w:p>
            <w:pPr>
              <w:ind w:left="200"/>
              <w:spacing w:after="0"/>
              <w:rPr>
                <w:sz w:val="20"/>
                <w:szCs w:val="20"/>
                <w:color w:val="auto"/>
              </w:rPr>
            </w:pPr>
            <w:r>
              <w:rPr>
                <w:rFonts w:ascii="Arial" w:cs="Arial" w:eastAsia="Arial" w:hAnsi="Arial"/>
                <w:sz w:val="18"/>
                <w:szCs w:val="18"/>
                <w:color w:val="auto"/>
              </w:rPr>
              <w:t>(e).</w:t>
            </w:r>
          </w:p>
        </w:tc>
        <w:tc>
          <w:tcPr>
            <w:tcW w:w="8280" w:type="dxa"/>
            <w:vAlign w:val="bottom"/>
            <w:gridSpan w:val="2"/>
          </w:tcPr>
          <w:p>
            <w:pPr>
              <w:spacing w:after="0"/>
              <w:rPr>
                <w:sz w:val="20"/>
                <w:szCs w:val="20"/>
                <w:color w:val="auto"/>
              </w:rPr>
            </w:pPr>
            <w:r>
              <w:rPr>
                <w:rFonts w:ascii="Arial" w:cs="Arial" w:eastAsia="Arial" w:hAnsi="Arial"/>
                <w:sz w:val="18"/>
                <w:szCs w:val="18"/>
                <w:color w:val="auto"/>
              </w:rPr>
              <w:t>CUSIP No.:</w:t>
            </w:r>
          </w:p>
        </w:tc>
      </w:tr>
      <w:tr>
        <w:trPr>
          <w:trHeight w:val="439"/>
        </w:trPr>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45323A201</w:t>
            </w:r>
          </w:p>
        </w:tc>
      </w:tr>
    </w:tbl>
    <w:p>
      <w:pPr>
        <w:spacing w:after="0" w:line="200" w:lineRule="exact"/>
        <w:rPr>
          <w:sz w:val="20"/>
          <w:szCs w:val="20"/>
          <w:color w:val="auto"/>
        </w:rPr>
      </w:pPr>
    </w:p>
    <w:p>
      <w:pPr>
        <w:spacing w:after="0" w:line="27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§§.240.13d-1(b) or 240.13d-2(b), or (c), check whether the person filing is a</w:t>
      </w:r>
    </w:p>
    <w:p>
      <w:pPr>
        <w:spacing w:after="0" w:line="252" w:lineRule="exact"/>
        <w:rPr>
          <w:sz w:val="20"/>
          <w:szCs w:val="20"/>
          <w:color w:val="auto"/>
        </w:rPr>
      </w:pPr>
    </w:p>
    <w:p>
      <w:pPr>
        <w:ind w:left="1920" w:hanging="710"/>
        <w:spacing w:after="0"/>
        <w:tabs>
          <w:tab w:leader="none" w:pos="19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940" w:hanging="716"/>
        <w:spacing w:after="0"/>
        <w:tabs>
          <w:tab w:leader="none" w:pos="19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240" w:top="368" w:right="1439" w:bottom="1440" w:gutter="0" w:footer="0" w:header="0"/>
        </w:sectPr>
      </w:pPr>
    </w:p>
    <w:bookmarkStart w:id="4" w:name="page5"/>
    <w:bookmarkEnd w:id="4"/>
    <w:p>
      <w:pPr>
        <w:ind w:left="1920" w:hanging="71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920" w:hanging="71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920" w:hanging="71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investment adviser in accordance with § 240.13d-1(b)(1)(ii)(E);</w:t>
      </w:r>
    </w:p>
    <w:p>
      <w:pPr>
        <w:spacing w:after="0" w:line="252" w:lineRule="exact"/>
        <w:rPr>
          <w:rFonts w:ascii="Arial" w:cs="Arial" w:eastAsia="Arial" w:hAnsi="Arial"/>
          <w:sz w:val="18"/>
          <w:szCs w:val="18"/>
          <w:color w:val="auto"/>
        </w:rPr>
      </w:pPr>
    </w:p>
    <w:p>
      <w:pPr>
        <w:ind w:left="1920" w:hanging="71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An employee benefit plan or endowment fund in accordance with § 240.13d-1(b)(1)(ii)(F);</w:t>
      </w:r>
    </w:p>
    <w:p>
      <w:pPr>
        <w:spacing w:after="0" w:line="252" w:lineRule="exact"/>
        <w:rPr>
          <w:rFonts w:ascii="Arial" w:cs="Arial" w:eastAsia="Arial" w:hAnsi="Arial"/>
          <w:sz w:val="18"/>
          <w:szCs w:val="18"/>
          <w:color w:val="auto"/>
        </w:rPr>
      </w:pPr>
    </w:p>
    <w:p>
      <w:pPr>
        <w:ind w:left="1920" w:hanging="710"/>
        <w:spacing w:after="0"/>
        <w:tabs>
          <w:tab w:leader="none" w:pos="19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parent holding company or control person in accordance with §240.13d-1(b)(1)(ii)(G);</w:t>
      </w:r>
    </w:p>
    <w:p>
      <w:pPr>
        <w:spacing w:after="0" w:line="252" w:lineRule="exact"/>
        <w:rPr>
          <w:rFonts w:ascii="Arial" w:cs="Arial" w:eastAsia="Arial" w:hAnsi="Arial"/>
          <w:sz w:val="18"/>
          <w:szCs w:val="18"/>
          <w:color w:val="auto"/>
        </w:rPr>
      </w:pPr>
    </w:p>
    <w:p>
      <w:pPr>
        <w:ind w:left="1940" w:hanging="716"/>
        <w:spacing w:after="0"/>
        <w:tabs>
          <w:tab w:leader="none" w:pos="19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savings association as defined in Section 3(b) of the Federal Deposit Insurance Act (12 U.S.C.1813);</w:t>
      </w:r>
    </w:p>
    <w:p>
      <w:pPr>
        <w:spacing w:after="0" w:line="252" w:lineRule="exact"/>
        <w:rPr>
          <w:sz w:val="20"/>
          <w:szCs w:val="20"/>
          <w:color w:val="auto"/>
        </w:rPr>
      </w:pPr>
    </w:p>
    <w:p>
      <w:pPr>
        <w:ind w:left="2620" w:right="240" w:hanging="1410"/>
        <w:spacing w:after="0" w:line="277" w:lineRule="auto"/>
        <w:tabs>
          <w:tab w:leader="none" w:pos="1918" w:val="left"/>
        </w:tabs>
        <w:numPr>
          <w:ilvl w:val="0"/>
          <w:numId w:val="13"/>
        </w:numPr>
        <w:rPr>
          <w:rFonts w:ascii="Arial" w:cs="Arial" w:eastAsia="Arial" w:hAnsi="Arial"/>
          <w:sz w:val="18"/>
          <w:szCs w:val="18"/>
          <w:color w:val="auto"/>
        </w:rPr>
      </w:pPr>
      <w:r>
        <w:rPr>
          <w:rFonts w:ascii="Arial" w:cs="Arial" w:eastAsia="Arial" w:hAnsi="Arial"/>
          <w:sz w:val="18"/>
          <w:szCs w:val="18"/>
          <w:color w:val="auto"/>
        </w:rPr>
        <w:t>[_]A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920" w:hanging="71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A non-U.S. institution in accordance with §240.13d-1(b)(1)(ii)(J);</w:t>
      </w:r>
    </w:p>
    <w:p>
      <w:pPr>
        <w:spacing w:after="0" w:line="252" w:lineRule="exact"/>
        <w:rPr>
          <w:rFonts w:ascii="Arial" w:cs="Arial" w:eastAsia="Arial" w:hAnsi="Arial"/>
          <w:sz w:val="18"/>
          <w:szCs w:val="18"/>
          <w:color w:val="auto"/>
        </w:rPr>
      </w:pPr>
    </w:p>
    <w:p>
      <w:pPr>
        <w:ind w:left="1920" w:hanging="710"/>
        <w:spacing w:after="0"/>
        <w:tabs>
          <w:tab w:leader="none" w:pos="19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[_]</w:t>
      </w:r>
      <w:r>
        <w:rPr>
          <w:rFonts w:ascii="Arial" w:cs="Arial" w:eastAsia="Arial" w:hAnsi="Arial"/>
          <w:sz w:val="16"/>
          <w:szCs w:val="16"/>
          <w:color w:val="auto"/>
        </w:rPr>
        <w:t>Group, in accordance with §240.13d-1(b)(1)(ii)(K). If filing as a non-U.S. institution in accordance with §240.13d-1(b)</w:t>
      </w:r>
    </w:p>
    <w:p>
      <w:pPr>
        <w:spacing w:after="0" w:line="23" w:lineRule="exact"/>
        <w:rPr>
          <w:rFonts w:ascii="Arial" w:cs="Arial" w:eastAsia="Arial" w:hAnsi="Arial"/>
          <w:sz w:val="18"/>
          <w:szCs w:val="18"/>
          <w:color w:val="auto"/>
        </w:rPr>
      </w:pPr>
    </w:p>
    <w:p>
      <w:pPr>
        <w:ind w:left="2620"/>
        <w:spacing w:after="0"/>
        <w:rPr>
          <w:rFonts w:ascii="Arial" w:cs="Arial" w:eastAsia="Arial" w:hAnsi="Arial"/>
          <w:sz w:val="18"/>
          <w:szCs w:val="18"/>
          <w:color w:val="auto"/>
        </w:rPr>
      </w:pPr>
      <w:r>
        <w:rPr>
          <w:rFonts w:ascii="Arial" w:cs="Arial" w:eastAsia="Arial" w:hAnsi="Arial"/>
          <w:sz w:val="18"/>
          <w:szCs w:val="18"/>
          <w:color w:val="auto"/>
        </w:rPr>
        <w:t>(1)(ii)(J),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1660525</wp:posOffset>
            </wp:positionH>
            <wp:positionV relativeFrom="paragraph">
              <wp:posOffset>142875</wp:posOffset>
            </wp:positionV>
            <wp:extent cx="559117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91175"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960" w:hanging="709"/>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1960" w:right="566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578,360 James E. Besser – 608,360</w:t>
      </w:r>
    </w:p>
    <w:p>
      <w:pPr>
        <w:spacing w:after="0" w:line="224" w:lineRule="exact"/>
        <w:rPr>
          <w:rFonts w:ascii="Arial" w:cs="Arial" w:eastAsia="Arial" w:hAnsi="Arial"/>
          <w:sz w:val="18"/>
          <w:szCs w:val="18"/>
          <w:color w:val="auto"/>
        </w:rPr>
      </w:pPr>
    </w:p>
    <w:p>
      <w:pPr>
        <w:ind w:left="1960" w:hanging="709"/>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1960" w:right="5860"/>
        <w:spacing w:after="0" w:line="277" w:lineRule="auto"/>
        <w:rPr>
          <w:rFonts w:ascii="Arial" w:cs="Arial" w:eastAsia="Arial" w:hAnsi="Arial"/>
          <w:sz w:val="18"/>
          <w:szCs w:val="18"/>
          <w:color w:val="auto"/>
        </w:rPr>
      </w:pPr>
      <w:r>
        <w:rPr>
          <w:rFonts w:ascii="Arial" w:cs="Arial" w:eastAsia="Arial" w:hAnsi="Arial"/>
          <w:sz w:val="18"/>
          <w:szCs w:val="18"/>
          <w:color w:val="auto"/>
        </w:rPr>
        <w:t>Manchester Management Company, LLC – 6.2% James E. Besser – 6.6%</w:t>
      </w:r>
    </w:p>
    <w:p>
      <w:pPr>
        <w:spacing w:after="0" w:line="224" w:lineRule="exact"/>
        <w:rPr>
          <w:rFonts w:ascii="Arial" w:cs="Arial" w:eastAsia="Arial" w:hAnsi="Arial"/>
          <w:sz w:val="18"/>
          <w:szCs w:val="18"/>
          <w:color w:val="auto"/>
        </w:rPr>
      </w:pPr>
    </w:p>
    <w:p>
      <w:pPr>
        <w:ind w:left="1960" w:hanging="709"/>
        <w:spacing w:after="0"/>
        <w:tabs>
          <w:tab w:leader="none" w:pos="1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25" w:lineRule="exact"/>
        <w:rPr>
          <w:rFonts w:ascii="Arial" w:cs="Arial" w:eastAsia="Arial" w:hAnsi="Arial"/>
          <w:sz w:val="18"/>
          <w:szCs w:val="18"/>
          <w:color w:val="auto"/>
        </w:rPr>
      </w:pPr>
    </w:p>
    <w:p>
      <w:pPr>
        <w:ind w:left="2680" w:hanging="714"/>
        <w:spacing w:after="0"/>
        <w:tabs>
          <w:tab w:leader="none" w:pos="2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w:t>
      </w:r>
    </w:p>
    <w:p>
      <w:pPr>
        <w:spacing w:after="0" w:line="225" w:lineRule="exact"/>
        <w:rPr>
          <w:rFonts w:ascii="Arial" w:cs="Arial" w:eastAsia="Arial" w:hAnsi="Arial"/>
          <w:sz w:val="18"/>
          <w:szCs w:val="18"/>
          <w:color w:val="auto"/>
        </w:rPr>
      </w:pPr>
    </w:p>
    <w:p>
      <w:pPr>
        <w:ind w:left="2680" w:right="5420"/>
        <w:spacing w:after="0" w:line="309" w:lineRule="auto"/>
        <w:rPr>
          <w:rFonts w:ascii="Arial" w:cs="Arial" w:eastAsia="Arial" w:hAnsi="Arial"/>
          <w:sz w:val="18"/>
          <w:szCs w:val="18"/>
          <w:color w:val="auto"/>
        </w:rPr>
      </w:pPr>
      <w:r>
        <w:rPr>
          <w:rFonts w:ascii="Arial" w:cs="Arial" w:eastAsia="Arial" w:hAnsi="Arial"/>
          <w:sz w:val="18"/>
          <w:szCs w:val="18"/>
          <w:color w:val="auto"/>
        </w:rPr>
        <w:t>Manchester Management Company, LLC – 0 James E. Besser – 30,000</w:t>
      </w:r>
    </w:p>
    <w:p>
      <w:pPr>
        <w:spacing w:after="0" w:line="169" w:lineRule="exact"/>
        <w:rPr>
          <w:rFonts w:ascii="Arial" w:cs="Arial" w:eastAsia="Arial" w:hAnsi="Arial"/>
          <w:sz w:val="18"/>
          <w:szCs w:val="18"/>
          <w:color w:val="auto"/>
        </w:rPr>
      </w:pPr>
    </w:p>
    <w:p>
      <w:pPr>
        <w:ind w:left="2680" w:hanging="714"/>
        <w:spacing w:after="0"/>
        <w:tabs>
          <w:tab w:leader="none" w:pos="26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rFonts w:ascii="Arial" w:cs="Arial" w:eastAsia="Arial" w:hAnsi="Arial"/>
          <w:sz w:val="18"/>
          <w:szCs w:val="18"/>
          <w:color w:val="auto"/>
        </w:rPr>
      </w:pPr>
    </w:p>
    <w:p>
      <w:pPr>
        <w:ind w:left="2680" w:right="4920"/>
        <w:spacing w:after="0" w:line="309" w:lineRule="auto"/>
        <w:rPr>
          <w:rFonts w:ascii="Arial" w:cs="Arial" w:eastAsia="Arial" w:hAnsi="Arial"/>
          <w:sz w:val="18"/>
          <w:szCs w:val="18"/>
          <w:color w:val="auto"/>
        </w:rPr>
      </w:pPr>
      <w:r>
        <w:rPr>
          <w:rFonts w:ascii="Arial" w:cs="Arial" w:eastAsia="Arial" w:hAnsi="Arial"/>
          <w:sz w:val="18"/>
          <w:szCs w:val="18"/>
          <w:color w:val="auto"/>
        </w:rPr>
        <w:t>Manchester Management Company, LLC – 578,360 James E. Besser – 578,360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1240155</wp:posOffset>
            </wp:positionH>
            <wp:positionV relativeFrom="paragraph">
              <wp:posOffset>-2489835</wp:posOffset>
            </wp:positionV>
            <wp:extent cx="601154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-1769745</wp:posOffset>
            </wp:positionV>
            <wp:extent cx="601154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11545"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-36830</wp:posOffset>
            </wp:positionV>
            <wp:extent cx="554863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-191770</wp:posOffset>
            </wp:positionV>
            <wp:extent cx="554863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-757555</wp:posOffset>
            </wp:positionV>
            <wp:extent cx="554863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-911860</wp:posOffset>
            </wp:positionV>
            <wp:extent cx="554863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14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Sole power to dispose or to direct the disposition of</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(iii)</w:t>
      </w:r>
    </w:p>
    <w:p>
      <w:pPr>
        <w:spacing w:after="0" w:line="22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Manchester Management Company, LLC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14605</wp:posOffset>
            </wp:positionV>
            <wp:extent cx="554863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16"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James E. Besser – 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14605</wp:posOffset>
            </wp:positionV>
            <wp:extent cx="554863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48630" cy="17145"/>
                    </a:xfrm>
                    <a:prstGeom prst="rect">
                      <a:avLst/>
                    </a:prstGeom>
                    <a:noFill/>
                  </pic:spPr>
                </pic:pic>
              </a:graphicData>
            </a:graphic>
          </wp:anchor>
        </w:drawing>
      </w:r>
    </w:p>
    <w:p>
      <w:pPr>
        <w:spacing w:after="0" w:line="232" w:lineRule="exact"/>
        <w:rPr>
          <w:sz w:val="20"/>
          <w:szCs w:val="20"/>
          <w:color w:val="auto"/>
        </w:rPr>
      </w:pPr>
    </w:p>
    <w:p>
      <w:pPr>
        <w:ind w:left="2680" w:hanging="714"/>
        <w:spacing w:after="0"/>
        <w:tabs>
          <w:tab w:leader="none" w:pos="26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225" w:lineRule="exact"/>
        <w:rPr>
          <w:rFonts w:ascii="Arial" w:cs="Arial" w:eastAsia="Arial" w:hAnsi="Arial"/>
          <w:sz w:val="18"/>
          <w:szCs w:val="18"/>
          <w:color w:val="auto"/>
        </w:rPr>
      </w:pPr>
    </w:p>
    <w:p>
      <w:pPr>
        <w:ind w:left="2680" w:right="4920"/>
        <w:spacing w:after="0" w:line="309" w:lineRule="auto"/>
        <w:rPr>
          <w:rFonts w:ascii="Arial" w:cs="Arial" w:eastAsia="Arial" w:hAnsi="Arial"/>
          <w:sz w:val="18"/>
          <w:szCs w:val="18"/>
          <w:color w:val="auto"/>
        </w:rPr>
      </w:pPr>
      <w:r>
        <w:rPr>
          <w:rFonts w:ascii="Arial" w:cs="Arial" w:eastAsia="Arial" w:hAnsi="Arial"/>
          <w:sz w:val="18"/>
          <w:szCs w:val="18"/>
          <w:color w:val="auto"/>
        </w:rPr>
        <w:t>Manchester Management Company, LLC – 578,360 James E. Besser – 578,360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-36830</wp:posOffset>
            </wp:positionV>
            <wp:extent cx="554863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-191770</wp:posOffset>
            </wp:positionV>
            <wp:extent cx="554863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4863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382270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5" w:name="page6"/>
    <w:bookmarkEnd w:id="5"/>
    <w:p>
      <w:pPr>
        <w:spacing w:after="0"/>
        <w:tabs>
          <w:tab w:leader="none" w:pos="124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260" w:right="10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170"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64573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260" w:right="40"/>
        <w:spacing w:after="0" w:line="279" w:lineRule="auto"/>
        <w:rPr>
          <w:sz w:val="20"/>
          <w:szCs w:val="20"/>
          <w:color w:val="auto"/>
        </w:rPr>
      </w:pPr>
      <w:r>
        <w:rPr>
          <w:rFonts w:ascii="Arial" w:cs="Arial" w:eastAsia="Arial" w:hAnsi="Arial"/>
          <w:sz w:val="17"/>
          <w:szCs w:val="17"/>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71" w:lineRule="exact"/>
        <w:rPr>
          <w:sz w:val="20"/>
          <w:szCs w:val="20"/>
          <w:color w:val="auto"/>
        </w:rPr>
      </w:pPr>
    </w:p>
    <w:p>
      <w:pPr>
        <w:ind w:left="1260" w:right="60"/>
        <w:spacing w:after="0" w:line="308" w:lineRule="auto"/>
        <w:rPr>
          <w:sz w:val="20"/>
          <w:szCs w:val="20"/>
          <w:color w:val="auto"/>
        </w:rPr>
      </w:pPr>
      <w:r>
        <w:rPr>
          <w:rFonts w:ascii="Arial" w:cs="Arial" w:eastAsia="Arial" w:hAnsi="Arial"/>
          <w:sz w:val="17"/>
          <w:szCs w:val="17"/>
          <w:color w:val="auto"/>
        </w:rPr>
        <w:t>The securities reported in this Schedule 13G that are beneficially owned by Manchester Management Company, LLC are directly owned by advisory clients of Manchester Management Company, LLC, none of which owns more than 5% of the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-34290</wp:posOffset>
            </wp:positionV>
            <wp:extent cx="64573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181" w:lineRule="exact"/>
        <w:rPr>
          <w:sz w:val="20"/>
          <w:szCs w:val="20"/>
          <w:color w:val="auto"/>
        </w:rPr>
      </w:pPr>
    </w:p>
    <w:p>
      <w:pPr>
        <w:ind w:left="1260" w:right="420" w:hanging="1242"/>
        <w:spacing w:after="0" w:line="277" w:lineRule="auto"/>
        <w:tabs>
          <w:tab w:leader="none" w:pos="124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97" w:lineRule="exact"/>
        <w:rPr>
          <w:sz w:val="20"/>
          <w:szCs w:val="20"/>
          <w:color w:val="auto"/>
        </w:rPr>
      </w:pPr>
    </w:p>
    <w:p>
      <w:pPr>
        <w:jc w:val="both"/>
        <w:ind w:left="1260" w:right="180"/>
        <w:spacing w:after="0" w:line="312" w:lineRule="auto"/>
        <w:rPr>
          <w:sz w:val="20"/>
          <w:szCs w:val="20"/>
          <w:color w:val="auto"/>
        </w:rPr>
      </w:pPr>
      <w:r>
        <w:rPr>
          <w:rFonts w:ascii="Arial" w:cs="Arial" w:eastAsia="Arial" w:hAnsi="Arial"/>
          <w:sz w:val="16"/>
          <w:szCs w:val="16"/>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64573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If a group has filed this schedule pursuant to §240.13d-1(b)(1)(ii)(J), so indicate under Item 3(j) and attach an exhibit stating the identity and</w:t>
      </w:r>
    </w:p>
    <w:p>
      <w:pPr>
        <w:spacing w:after="0" w:line="46" w:lineRule="exact"/>
        <w:rPr>
          <w:sz w:val="20"/>
          <w:szCs w:val="20"/>
          <w:color w:val="auto"/>
        </w:rPr>
      </w:pPr>
    </w:p>
    <w:p>
      <w:pPr>
        <w:ind w:left="1260"/>
        <w:spacing w:after="0"/>
        <w:rPr>
          <w:sz w:val="20"/>
          <w:szCs w:val="20"/>
          <w:color w:val="auto"/>
        </w:rPr>
      </w:pPr>
      <w:r>
        <w:rPr>
          <w:rFonts w:ascii="Arial" w:cs="Arial" w:eastAsia="Arial" w:hAnsi="Arial"/>
          <w:sz w:val="16"/>
          <w:szCs w:val="16"/>
          <w:color w:val="auto"/>
        </w:rPr>
        <w:t>Item 3 classification of each member of the group. If a group has filed this schedule pursuant to Rule 13d-1(c) or Rule 13d-1(d), attach an</w:t>
      </w:r>
    </w:p>
    <w:p>
      <w:pPr>
        <w:spacing w:after="0" w:line="32"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exhibit stating the identity of each member of the group.</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5715</wp:posOffset>
            </wp:positionV>
            <wp:extent cx="64573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260" w:right="160"/>
        <w:spacing w:after="0" w:line="342" w:lineRule="auto"/>
        <w:rPr>
          <w:sz w:val="20"/>
          <w:szCs w:val="20"/>
          <w:color w:val="auto"/>
        </w:rPr>
      </w:pPr>
      <w:r>
        <w:rPr>
          <w:rFonts w:ascii="Arial" w:cs="Arial" w:eastAsia="Arial" w:hAnsi="Arial"/>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24"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14605</wp:posOffset>
            </wp:positionV>
            <wp:extent cx="64573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57315" cy="17145"/>
                    </a:xfrm>
                    <a:prstGeom prst="rect">
                      <a:avLst/>
                    </a:prstGeom>
                    <a:noFill/>
                  </pic:spPr>
                </pic:pic>
              </a:graphicData>
            </a:graphic>
          </wp:anchor>
        </w:drawing>
      </w:r>
    </w:p>
    <w:p>
      <w:pPr>
        <w:spacing w:after="0" w:line="25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252" w:lineRule="exact"/>
        <w:rPr>
          <w:sz w:val="20"/>
          <w:szCs w:val="20"/>
          <w:color w:val="auto"/>
        </w:rPr>
      </w:pPr>
    </w:p>
    <w:p>
      <w:pPr>
        <w:jc w:val="both"/>
        <w:ind w:left="1260" w:right="180"/>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561340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9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January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jc w:val="center"/>
        <w:ind w:left="674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MANCHESTER MANAGEMENT COMPANY, LLC*</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E. Besser,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color w:val="auto"/>
        </w:rPr>
        <w:t>* The Reporting Person disclaims beneficial ownership in the common stock reported herein except to the extent of his pecuniary interest therein.</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s.240.13d-7 for other parties for whom copies are to be 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00" w:lineRule="exact"/>
        <w:rPr>
          <w:sz w:val="20"/>
          <w:szCs w:val="20"/>
          <w:color w:val="auto"/>
        </w:rPr>
      </w:pPr>
    </w:p>
    <w:p>
      <w:pPr>
        <w:spacing w:after="0" w:line="29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undersigned agree that this Amendment No. 1 to Schedule 13G dated January 22, 2015 relating to the Common Stock, $0.001 par value, of Imprimis Pharmaceuticals, Inc. shall be filed on behalf of the undersigned.</w:t>
      </w:r>
    </w:p>
    <w:p>
      <w:pPr>
        <w:spacing w:after="0" w:line="200" w:lineRule="exact"/>
        <w:rPr>
          <w:sz w:val="20"/>
          <w:szCs w:val="20"/>
          <w:color w:val="auto"/>
        </w:rPr>
      </w:pPr>
    </w:p>
    <w:p>
      <w:pPr>
        <w:spacing w:after="0" w:line="241"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January 22,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14605</wp:posOffset>
            </wp:positionV>
            <wp:extent cx="30016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001645" cy="17145"/>
                    </a:xfrm>
                    <a:prstGeom prst="rect">
                      <a:avLst/>
                    </a:prstGeom>
                    <a:noFill/>
                  </pic:spPr>
                </pic:pic>
              </a:graphicData>
            </a:graphic>
          </wp:anchor>
        </w:drawing>
      </w:r>
    </w:p>
    <w:p>
      <w:pPr>
        <w:spacing w:after="0" w:line="16" w:lineRule="exact"/>
        <w:rPr>
          <w:sz w:val="20"/>
          <w:szCs w:val="20"/>
          <w:color w:val="auto"/>
        </w:rPr>
      </w:pPr>
    </w:p>
    <w:p>
      <w:pPr>
        <w:jc w:val="center"/>
        <w:ind w:left="6700"/>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MANCHESTER MANAGEMENT COMPANY, LLC</w:t>
      </w:r>
    </w:p>
    <w:p>
      <w:pPr>
        <w:spacing w:after="0" w:line="225"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14605</wp:posOffset>
            </wp:positionV>
            <wp:extent cx="300164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01645" cy="17145"/>
                    </a:xfrm>
                    <a:prstGeom prst="rect">
                      <a:avLst/>
                    </a:prstGeom>
                    <a:noFill/>
                  </pic:spPr>
                </pic:pic>
              </a:graphicData>
            </a:graphic>
          </wp:anchor>
        </w:drawing>
      </w:r>
    </w:p>
    <w:p>
      <w:pPr>
        <w:spacing w:after="0" w:line="16" w:lineRule="exact"/>
        <w:rPr>
          <w:sz w:val="20"/>
          <w:szCs w:val="20"/>
          <w:color w:val="auto"/>
        </w:rPr>
      </w:pPr>
    </w:p>
    <w:p>
      <w:pPr>
        <w:ind w:left="866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James E. Besser,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4250055</wp:posOffset>
            </wp:positionH>
            <wp:positionV relativeFrom="paragraph">
              <wp:posOffset>14605</wp:posOffset>
            </wp:positionV>
            <wp:extent cx="300164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001645" cy="17145"/>
                    </a:xfrm>
                    <a:prstGeom prst="rect">
                      <a:avLst/>
                    </a:prstGeom>
                    <a:noFill/>
                  </pic:spPr>
                </pic:pic>
              </a:graphicData>
            </a:graphic>
          </wp:anchor>
        </w:drawing>
      </w:r>
    </w:p>
    <w:p>
      <w:pPr>
        <w:spacing w:after="0" w:line="16"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(Name/Title)</w:t>
      </w:r>
    </w:p>
    <w:p>
      <w:pPr>
        <w:spacing w:after="0" w:line="200" w:lineRule="exact"/>
        <w:rPr>
          <w:sz w:val="20"/>
          <w:szCs w:val="20"/>
          <w:color w:val="auto"/>
        </w:rPr>
      </w:pPr>
    </w:p>
    <w:p>
      <w:pPr>
        <w:spacing w:after="0" w:line="26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 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80"/>
        <w:spacing w:after="0"/>
        <w:rPr>
          <w:sz w:val="20"/>
          <w:szCs w:val="20"/>
          <w:color w:val="auto"/>
        </w:rPr>
      </w:pPr>
      <w:r>
        <w:rPr>
          <w:rFonts w:ascii="Arial" w:cs="Arial" w:eastAsia="Arial" w:hAnsi="Arial"/>
          <w:sz w:val="18"/>
          <w:szCs w:val="18"/>
          <w:color w:val="auto"/>
        </w:rPr>
        <w:t>(Signature)</w:t>
      </w:r>
    </w:p>
    <w:p>
      <w:pPr>
        <w:spacing w:after="0" w:line="200" w:lineRule="exact"/>
        <w:rPr>
          <w:sz w:val="20"/>
          <w:szCs w:val="20"/>
          <w:color w:val="auto"/>
        </w:rPr>
      </w:pPr>
    </w:p>
    <w:p>
      <w:pPr>
        <w:spacing w:after="0" w:line="24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James E. Besser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4276090</wp:posOffset>
            </wp:positionH>
            <wp:positionV relativeFrom="paragraph">
              <wp:posOffset>14605</wp:posOffset>
            </wp:positionV>
            <wp:extent cx="29756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975610" cy="17145"/>
                    </a:xfrm>
                    <a:prstGeom prst="rect">
                      <a:avLst/>
                    </a:prstGeom>
                    <a:noFill/>
                  </pic:spPr>
                </pic:pic>
              </a:graphicData>
            </a:graphic>
          </wp:anchor>
        </w:drawing>
      </w:r>
    </w:p>
    <w:p>
      <w:pPr>
        <w:spacing w:after="0" w:line="16" w:lineRule="exact"/>
        <w:rPr>
          <w:sz w:val="20"/>
          <w:szCs w:val="20"/>
          <w:color w:val="auto"/>
        </w:rPr>
      </w:pPr>
    </w:p>
    <w:p>
      <w:pPr>
        <w:ind w:left="8620"/>
        <w:spacing w:after="0"/>
        <w:rPr>
          <w:sz w:val="20"/>
          <w:szCs w:val="20"/>
          <w:color w:val="auto"/>
        </w:rPr>
      </w:pPr>
      <w:r>
        <w:rPr>
          <w:rFonts w:ascii="Arial" w:cs="Arial" w:eastAsia="Arial" w:hAnsi="Arial"/>
          <w:sz w:val="18"/>
          <w:szCs w:val="18"/>
          <w:color w:val="auto"/>
        </w:rPr>
        <w:t>(Name/Title)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upperLetter"/>
      <w:start w:val="24"/>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decimal"/>
      <w:start w:val="5"/>
    </w:lvl>
  </w:abstractNum>
  <w:abstractNum w:abstractNumId="5">
    <w:nsid w:val="216231B"/>
    <w:multiLevelType w:val="hybridMultilevel"/>
    <w:lvl w:ilvl="0">
      <w:lvlJc w:val="left"/>
      <w:lvlText w:val="%1."/>
      <w:numFmt w:val="decimal"/>
      <w:start w:val="1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3"/>
    </w:lvl>
  </w:abstractNum>
  <w:abstractNum w:abstractNumId="8">
    <w:nsid w:val="66EF438D"/>
    <w:multiLevelType w:val="hybridMultilevel"/>
    <w:lvl w:ilvl="0">
      <w:lvlJc w:val="left"/>
      <w:lvlText w:val="%1."/>
      <w:numFmt w:val="decimal"/>
      <w:start w:val="5"/>
    </w:lvl>
  </w:abstractNum>
  <w:abstractNum w:abstractNumId="9">
    <w:nsid w:val="140E0F76"/>
    <w:multiLevelType w:val="hybridMultilevel"/>
    <w:lvl w:ilvl="0">
      <w:lvlJc w:val="left"/>
      <w:lvlText w:val="%1."/>
      <w:numFmt w:val="decimal"/>
      <w:start w:val="11"/>
    </w:lvl>
  </w:abstractNum>
  <w:abstractNum w:abstractNumId="10">
    <w:nsid w:val="3352255A"/>
    <w:multiLevelType w:val="hybridMultilevel"/>
    <w:lvl w:ilvl="0">
      <w:lvlJc w:val="left"/>
      <w:lvlText w:val="(%1)"/>
      <w:numFmt w:val="lowerLetter"/>
      <w:start w:val="1"/>
    </w:lvl>
    <w:lvl w:ilvl="1">
      <w:lvlJc w:val="left"/>
      <w:lvlText w:val="(%2)"/>
      <w:numFmt w:val="lowerLetter"/>
      <w:start w:val="2"/>
    </w:lvl>
  </w:abstractNum>
  <w:abstractNum w:abstractNumId="11">
    <w:nsid w:val="109CF92E"/>
    <w:multiLevelType w:val="hybridMultilevel"/>
    <w:lvl w:ilvl="0">
      <w:lvlJc w:val="left"/>
      <w:lvlText w:val="(%1)"/>
      <w:numFmt w:val="lowerLetter"/>
      <w:start w:val="3"/>
    </w:lvl>
    <w:lvl w:ilvl="1">
      <w:lvlJc w:val="left"/>
      <w:lvlText w:val="(%2)"/>
      <w:numFmt w:val="lowerLetter"/>
      <w:start w:val="8"/>
    </w:lvl>
  </w:abstractNum>
  <w:abstractNum w:abstractNumId="12">
    <w:nsid w:val="DED7263"/>
    <w:multiLevelType w:val="hybridMultilevel"/>
    <w:lvl w:ilvl="0">
      <w:lvlJc w:val="left"/>
      <w:lvlText w:val="(%1)"/>
      <w:numFmt w:val="lowerLetter"/>
      <w:start w:val="9"/>
    </w:lvl>
  </w:abstractNum>
  <w:abstractNum w:abstractNumId="13">
    <w:nsid w:val="7FDCC233"/>
    <w:multiLevelType w:val="hybridMultilevel"/>
    <w:lvl w:ilvl="0">
      <w:lvlJc w:val="left"/>
      <w:lvlText w:val="(%1)"/>
      <w:numFmt w:val="lowerLetter"/>
      <w:start w:val="1"/>
    </w:lvl>
    <w:lvl w:ilvl="1">
      <w:lvlJc w:val="left"/>
      <w:lvlText w:val="(%2)"/>
      <w:numFmt w:val="lowerRoman"/>
      <w:start w:val="1"/>
    </w:lvl>
  </w:abstractNum>
  <w:abstractNum w:abstractNumId="14">
    <w:nsid w:val="1BEFD79F"/>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2020-01-22T06:39:24Z</dcterms:created>
  <dcterms:modified xsi:type="dcterms:W3CDTF">2020-01-22T06:39:24Z</dcterms:modified>
</cp:coreProperties>
</file>