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2564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2564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Shojaei Amir</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280" w:type="dxa"/>
            <w:vAlign w:val="bottom"/>
            <w:tcBorders>
              <w:top w:val="single" w:sz="8" w:color="0000EE"/>
              <w:bottom w:val="single" w:sz="8" w:color="9A9A9A"/>
            </w:tcBorders>
          </w:tcPr>
          <w:p>
            <w:pPr>
              <w:spacing w:after="0"/>
              <w:rPr>
                <w:sz w:val="17"/>
                <w:szCs w:val="17"/>
                <w:color w:val="auto"/>
              </w:rPr>
            </w:pPr>
          </w:p>
        </w:tc>
        <w:tc>
          <w:tcPr>
            <w:tcW w:w="17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01/06/2025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HARROW,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HROW</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140" w:type="dxa"/>
            <w:vAlign w:val="bottom"/>
          </w:tcPr>
          <w:p>
            <w:pPr>
              <w:ind w:left="280"/>
              <w:spacing w:after="0"/>
              <w:rPr>
                <w:sz w:val="20"/>
                <w:szCs w:val="20"/>
                <w:color w:val="auto"/>
              </w:rPr>
            </w:pPr>
            <w:r>
              <w:rPr>
                <w:rFonts w:ascii="Arial" w:cs="Arial" w:eastAsia="Arial" w:hAnsi="Arial"/>
                <w:sz w:val="15"/>
                <w:szCs w:val="15"/>
                <w:color w:val="auto"/>
              </w:rPr>
              <w:t>(First)</w:t>
            </w:r>
          </w:p>
        </w:tc>
        <w:tc>
          <w:tcPr>
            <w:tcW w:w="1180" w:type="dxa"/>
            <w:vAlign w:val="bottom"/>
          </w:tcPr>
          <w:p>
            <w:pPr>
              <w:jc w:val="center"/>
              <w:ind w:right="194"/>
              <w:spacing w:after="0"/>
              <w:rPr>
                <w:sz w:val="20"/>
                <w:szCs w:val="20"/>
                <w:color w:val="auto"/>
              </w:rPr>
            </w:pPr>
            <w:r>
              <w:rPr>
                <w:rFonts w:ascii="Arial" w:cs="Arial" w:eastAsia="Arial" w:hAnsi="Arial"/>
                <w:sz w:val="15"/>
                <w:szCs w:val="15"/>
                <w:color w:val="auto"/>
                <w:w w:val="99"/>
              </w:rPr>
              <w:t>(Middle)</w:t>
            </w:r>
          </w:p>
        </w:tc>
      </w:tr>
      <w:tr>
        <w:trPr>
          <w:trHeight w:val="310"/>
        </w:trPr>
        <w:tc>
          <w:tcPr>
            <w:tcW w:w="19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C/O HARROW, INC.</w:t>
            </w:r>
          </w:p>
        </w:tc>
        <w:tc>
          <w:tcPr>
            <w:tcW w:w="1180" w:type="dxa"/>
            <w:vAlign w:val="bottom"/>
          </w:tcPr>
          <w:p>
            <w:pPr>
              <w:spacing w:after="0"/>
              <w:rPr>
                <w:sz w:val="24"/>
                <w:szCs w:val="24"/>
                <w:color w:val="auto"/>
              </w:rPr>
            </w:pPr>
          </w:p>
        </w:tc>
      </w:tr>
      <w:tr>
        <w:trPr>
          <w:trHeight w:val="30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1A BURTON HILLS SUITE 200</w:t>
            </w:r>
          </w:p>
        </w:tc>
      </w:tr>
      <w:tr>
        <w:trPr>
          <w:trHeight w:val="177"/>
        </w:trPr>
        <w:tc>
          <w:tcPr>
            <w:tcW w:w="780" w:type="dxa"/>
            <w:vAlign w:val="bottom"/>
            <w:tcBorders>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1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65"/>
        </w:trPr>
        <w:tc>
          <w:tcPr>
            <w:tcW w:w="19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NASHVILLE TN</w:t>
            </w:r>
          </w:p>
        </w:tc>
        <w:tc>
          <w:tcPr>
            <w:tcW w:w="1180" w:type="dxa"/>
            <w:vAlign w:val="bottom"/>
          </w:tcPr>
          <w:p>
            <w:pPr>
              <w:jc w:val="right"/>
              <w:ind w:right="394"/>
              <w:spacing w:after="0"/>
              <w:rPr>
                <w:sz w:val="20"/>
                <w:szCs w:val="20"/>
                <w:color w:val="auto"/>
              </w:rPr>
            </w:pPr>
            <w:r>
              <w:rPr>
                <w:rFonts w:ascii="Times New Roman" w:cs="Times New Roman" w:eastAsia="Times New Roman" w:hAnsi="Times New Roman"/>
                <w:sz w:val="20"/>
                <w:szCs w:val="20"/>
                <w:color w:val="0000FF"/>
              </w:rPr>
              <w:t>37215</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303"/>
        <w:spacing w:after="0"/>
        <w:rPr>
          <w:sz w:val="20"/>
          <w:szCs w:val="20"/>
          <w:color w:val="auto"/>
        </w:rPr>
      </w:pPr>
      <w:r>
        <w:rPr>
          <w:rFonts w:ascii="Times New Roman" w:cs="Times New Roman" w:eastAsia="Times New Roman" w:hAnsi="Times New Roman"/>
          <w:sz w:val="20"/>
          <w:szCs w:val="20"/>
          <w:color w:val="0000FF"/>
        </w:rPr>
        <w:t>CHIEF SCIENTIFIC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6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Andrew R. Boll as</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3080" w:type="dxa"/>
            <w:vAlign w:val="bottom"/>
            <w:gridSpan w:val="5"/>
          </w:tcPr>
          <w:p>
            <w:pPr>
              <w:spacing w:after="0" w:line="220" w:lineRule="exact"/>
              <w:rPr>
                <w:sz w:val="20"/>
                <w:szCs w:val="20"/>
                <w:color w:val="auto"/>
              </w:rPr>
            </w:pPr>
            <w:r>
              <w:rPr>
                <w:rFonts w:ascii="Times New Roman" w:cs="Times New Roman" w:eastAsia="Times New Roman" w:hAnsi="Times New Roman"/>
                <w:sz w:val="20"/>
                <w:szCs w:val="20"/>
                <w:color w:val="0000FF"/>
                <w:w w:val="99"/>
              </w:rPr>
              <w:t>Attorney in Fact for Amir  01/08/2025</w:t>
            </w: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580" w:type="dxa"/>
            <w:vAlign w:val="bottom"/>
            <w:tcBorders>
              <w:top w:val="single" w:sz="8" w:color="auto"/>
              <w:bottom w:val="single" w:sz="8" w:color="auto"/>
            </w:tcBorders>
          </w:tcPr>
          <w:p>
            <w:pPr>
              <w:spacing w:after="0" w:line="220" w:lineRule="exact"/>
              <w:rPr>
                <w:sz w:val="20"/>
                <w:szCs w:val="20"/>
                <w:color w:val="auto"/>
              </w:rPr>
            </w:pPr>
            <w:r>
              <w:rPr>
                <w:rFonts w:ascii="Times New Roman" w:cs="Times New Roman" w:eastAsia="Times New Roman" w:hAnsi="Times New Roman"/>
                <w:sz w:val="20"/>
                <w:szCs w:val="20"/>
                <w:color w:val="0000FF"/>
                <w:w w:val="93"/>
              </w:rPr>
              <w:t>Shojaei</w:t>
            </w:r>
          </w:p>
        </w:tc>
        <w:tc>
          <w:tcPr>
            <w:tcW w:w="11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168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168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1680" w:type="dxa"/>
            <w:vAlign w:val="bottom"/>
            <w:gridSpan w:val="2"/>
            <w:vMerge w:val="continue"/>
          </w:tcPr>
          <w:p>
            <w:pPr>
              <w:spacing w:after="0"/>
              <w:rPr>
                <w:sz w:val="7"/>
                <w:szCs w:val="7"/>
                <w:color w:val="auto"/>
              </w:rPr>
            </w:pPr>
          </w:p>
        </w:tc>
        <w:tc>
          <w:tcPr>
            <w:tcW w:w="320" w:type="dxa"/>
            <w:vAlign w:val="bottom"/>
          </w:tcPr>
          <w:p>
            <w:pPr>
              <w:spacing w:after="0"/>
              <w:rPr>
                <w:sz w:val="7"/>
                <w:szCs w:val="7"/>
                <w:color w:val="auto"/>
              </w:rPr>
            </w:pPr>
          </w:p>
        </w:tc>
        <w:tc>
          <w:tcPr>
            <w:tcW w:w="18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22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22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0"/>
          <w:szCs w:val="20"/>
          <w:b w:val="1"/>
          <w:bCs w:val="1"/>
          <w:color w:val="auto"/>
        </w:rPr>
        <w:t>Exhibit 24</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20"/>
          <w:szCs w:val="20"/>
          <w:color w:val="auto"/>
        </w:rPr>
        <w:t>Know all by these presents, that the undersigned hereby constitutes and appoints each of Andrew R. Boll and Mark L. Baum, or either of them signing singly, and with full power of substitution, the undersigned’s true and lawful attorney-in-fact to:</w:t>
      </w:r>
    </w:p>
    <w:p>
      <w:pPr>
        <w:spacing w:after="0" w:line="180" w:lineRule="exact"/>
        <w:rPr>
          <w:sz w:val="20"/>
          <w:szCs w:val="20"/>
          <w:color w:val="auto"/>
        </w:rPr>
      </w:pPr>
    </w:p>
    <w:p>
      <w:pPr>
        <w:jc w:val="both"/>
        <w:spacing w:after="0" w:line="261" w:lineRule="auto"/>
        <w:tabs>
          <w:tab w:leader="none" w:pos="324"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necessary, 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or any rule or regulation of the SEC;</w:t>
      </w:r>
    </w:p>
    <w:p>
      <w:pPr>
        <w:spacing w:after="0" w:line="200" w:lineRule="exact"/>
        <w:rPr>
          <w:rFonts w:ascii="Times New Roman" w:cs="Times New Roman" w:eastAsia="Times New Roman" w:hAnsi="Times New Roman"/>
          <w:sz w:val="20"/>
          <w:szCs w:val="20"/>
          <w:color w:val="auto"/>
        </w:rPr>
      </w:pPr>
    </w:p>
    <w:p>
      <w:pPr>
        <w:spacing w:after="0" w:line="282" w:lineRule="auto"/>
        <w:tabs>
          <w:tab w:leader="none" w:pos="319"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in the undersigned’s capacity as an officer and/or director of Harrow, Inc. (the “Company”), Forms 3, 4, and 5 in accordance with Section 16(a) of the Securities Exchange Act of 1934 and the rules thereunder;</w:t>
      </w:r>
    </w:p>
    <w:p>
      <w:pPr>
        <w:spacing w:after="0" w:line="179" w:lineRule="exact"/>
        <w:rPr>
          <w:rFonts w:ascii="Times New Roman" w:cs="Times New Roman" w:eastAsia="Times New Roman" w:hAnsi="Times New Roman"/>
          <w:sz w:val="20"/>
          <w:szCs w:val="20"/>
          <w:color w:val="auto"/>
        </w:rPr>
      </w:pPr>
    </w:p>
    <w:p>
      <w:pPr>
        <w:jc w:val="both"/>
        <w:spacing w:after="0" w:line="266" w:lineRule="auto"/>
        <w:tabs>
          <w:tab w:leader="none" w:pos="291"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195" w:lineRule="exact"/>
        <w:rPr>
          <w:rFonts w:ascii="Times New Roman" w:cs="Times New Roman" w:eastAsia="Times New Roman" w:hAnsi="Times New Roman"/>
          <w:sz w:val="20"/>
          <w:szCs w:val="20"/>
          <w:color w:val="auto"/>
        </w:rPr>
      </w:pPr>
    </w:p>
    <w:p>
      <w:pPr>
        <w:jc w:val="both"/>
        <w:spacing w:after="0" w:line="261" w:lineRule="auto"/>
        <w:tabs>
          <w:tab w:leader="none" w:pos="285"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9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this 7th day of January, 2025.</w:t>
      </w:r>
    </w:p>
    <w:p>
      <w:pPr>
        <w:spacing w:after="0" w:line="246"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i w:val="1"/>
          <w:iCs w:val="1"/>
          <w:color w:val="auto"/>
        </w:rPr>
        <w:t>/s/ Amir Shojaei</w:t>
      </w:r>
    </w:p>
    <w:p>
      <w:pPr>
        <w:spacing w:after="0" w:line="34"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Amir Shojaei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3478530</wp:posOffset>
            </wp:positionH>
            <wp:positionV relativeFrom="paragraph">
              <wp:posOffset>-145415</wp:posOffset>
            </wp:positionV>
            <wp:extent cx="346837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3468370" cy="952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320675</wp:posOffset>
            </wp:positionV>
            <wp:extent cx="69469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sectPr>
      <w:pgSz w:w="11900" w:h="16838" w:orient="portrait"/>
      <w:cols w:equalWidth="0" w:num="1">
        <w:col w:w="10940"/>
      </w:cols>
      <w:pgMar w:left="480" w:top="355"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2051427" TargetMode="External"/><Relationship Id="rId11" Type="http://schemas.openxmlformats.org/officeDocument/2006/relationships/hyperlink" Target="http://www.sec.gov/cgi-bin/browse-edgar?action=getcompany&amp;CIK=00013602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2025-01-08T19:38:26Z</dcterms:created>
  <dcterms:modified xsi:type="dcterms:W3CDTF">2025-01-08T19:38:26Z</dcterms:modified>
</cp:coreProperties>
</file>