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20, 2024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HARROW,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40"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001-35814</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45-0567010</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0"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102 Woodmont Blvd., Suite 610</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Nashville, Tennessee</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37205</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0"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(615) 733-4730</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19685</wp:posOffset>
            </wp:positionV>
            <wp:extent cx="42773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39"/>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on exchange on which registered</w:t>
            </w:r>
          </w:p>
        </w:tc>
      </w:tr>
      <w:tr>
        <w:trPr>
          <w:trHeight w:val="198"/>
        </w:trPr>
        <w:tc>
          <w:tcPr>
            <w:tcW w:w="42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40" w:type="dxa"/>
            <w:vAlign w:val="bottom"/>
          </w:tcPr>
          <w:p>
            <w:pPr>
              <w:spacing w:after="0"/>
              <w:rPr>
                <w:sz w:val="17"/>
                <w:szCs w:val="17"/>
                <w:color w:val="auto"/>
              </w:rPr>
            </w:pPr>
          </w:p>
        </w:tc>
        <w:tc>
          <w:tcPr>
            <w:tcW w:w="224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HROW</w:t>
            </w:r>
          </w:p>
        </w:tc>
        <w:tc>
          <w:tcPr>
            <w:tcW w:w="220" w:type="dxa"/>
            <w:vAlign w:val="bottom"/>
          </w:tcPr>
          <w:p>
            <w:pPr>
              <w:spacing w:after="0"/>
              <w:rPr>
                <w:sz w:val="17"/>
                <w:szCs w:val="17"/>
                <w:color w:val="auto"/>
              </w:rPr>
            </w:pPr>
          </w:p>
        </w:tc>
        <w:tc>
          <w:tcPr>
            <w:tcW w:w="42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8.625% Senior Notes due 2026</w:t>
            </w:r>
          </w:p>
        </w:tc>
        <w:tc>
          <w:tcPr>
            <w:tcW w:w="2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HROWL</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11.875% Senior Notes due 2027</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HROWM</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Act of 1934: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any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February 2024, Harrow, Inc. (the “Company”) made a request to the Centers for Medicare &amp; Medicaid Services (“CMS”) to consider increasing the Medically Unlikely Edits (“MUE”) for IHEEZO’s J-Code (J-2403) from 1 to 2. This request was made because the limitation of 1 MUE only allowed a single IHEEZO administration (equal to one single-use vial) to be used and billed, while many ophthalmologists perform bilateral ocular procedures, which would require two vials of IHEEZO to be used. On March 20, 2024, the Company received communication from the National Correct Coding Initiative (NCCI) program of CMS stating that CMS decided to increase the MUE for IHEEZO’s J-Code (J2403) from 1 to 2. While not final until published, CMS stated in its communication to the Company that the MUE edit will be (1) effective in July 2024, and (2) made retroactive for procedures dating to January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HARROW, INC.</w:t>
      </w:r>
    </w:p>
    <w:p>
      <w:pPr>
        <w:spacing w:after="0" w:line="227"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March 21, 2024</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27305</wp:posOffset>
            </wp:positionV>
            <wp:extent cx="335153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Andrew R. Boll</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2024-03-21T07:53:41Z</dcterms:created>
  <dcterms:modified xsi:type="dcterms:W3CDTF">2024-03-21T07:53:41Z</dcterms:modified>
</cp:coreProperties>
</file>