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Opaleye Management Inc.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30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05/18/2015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Imprimis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IMMY</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80" w:type="dxa"/>
            <w:vAlign w:val="bottom"/>
          </w:tcPr>
          <w:p>
            <w:pPr>
              <w:ind w:left="340"/>
              <w:spacing w:after="0"/>
              <w:rPr>
                <w:sz w:val="20"/>
                <w:szCs w:val="20"/>
                <w:color w:val="auto"/>
              </w:rPr>
            </w:pPr>
            <w:r>
              <w:rPr>
                <w:rFonts w:ascii="Arial" w:cs="Arial" w:eastAsia="Arial" w:hAnsi="Arial"/>
                <w:sz w:val="14"/>
                <w:szCs w:val="14"/>
                <w:color w:val="auto"/>
              </w:rPr>
              <w:t>(First)</w:t>
            </w:r>
          </w:p>
        </w:tc>
        <w:tc>
          <w:tcPr>
            <w:tcW w:w="128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color w:val="0000FF"/>
              </w:rPr>
              <w:t>9B RUSSELL STREET</w:t>
            </w:r>
          </w:p>
        </w:tc>
        <w:tc>
          <w:tcPr>
            <w:tcW w:w="12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color w:val="0000FF"/>
              </w:rPr>
              <w:t>CAMBRIDGE MA</w:t>
            </w:r>
          </w:p>
        </w:tc>
        <w:tc>
          <w:tcPr>
            <w:tcW w:w="1280" w:type="dxa"/>
            <w:vAlign w:val="bottom"/>
          </w:tcPr>
          <w:p>
            <w:pPr>
              <w:ind w:left="240"/>
              <w:spacing w:after="0"/>
              <w:rPr>
                <w:sz w:val="20"/>
                <w:szCs w:val="20"/>
                <w:color w:val="auto"/>
              </w:rPr>
            </w:pPr>
            <w:r>
              <w:rPr>
                <w:rFonts w:ascii="Arial" w:cs="Arial" w:eastAsia="Arial" w:hAnsi="Arial"/>
                <w:sz w:val="18"/>
                <w:szCs w:val="18"/>
                <w:color w:val="0000FF"/>
              </w:rPr>
              <w:t>02140</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28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Imprimis Pharmaceuticals, Inc.</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1,167,199</w:t>
            </w:r>
          </w:p>
        </w:tc>
        <w:tc>
          <w:tcPr>
            <w:tcW w:w="1060" w:type="dxa"/>
            <w:vAlign w:val="bottom"/>
            <w:tcBorders>
              <w:bottom w:val="single" w:sz="8" w:color="2C2C2C"/>
            </w:tcBorders>
          </w:tcPr>
          <w:p>
            <w:pPr>
              <w:ind w:left="86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w w:val="96"/>
              </w:rPr>
              <w:t>See Footnote</w:t>
            </w:r>
            <w:r>
              <w:rPr>
                <w:rFonts w:ascii="Arial" w:cs="Arial" w:eastAsia="Arial" w:hAnsi="Arial"/>
                <w:sz w:val="22"/>
                <w:szCs w:val="22"/>
                <w:color w:val="008000"/>
                <w:w w:val="96"/>
                <w:vertAlign w:val="superscript"/>
              </w:rPr>
              <w:t>(1)</w:t>
            </w: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7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Securities reported herein for Opaleye Management, Inc. (the "Company) represent Common Stock beneficially owned and held of record by the Company and Opaleye, L.P., a private fund for which the Company serves as the investment manager (the "Fund"). James Silverman is the President and sole shareholder of the Company. The Company, the Fund and Mr. Silverman (the "Reporting Persons") are each beneficial owners and have an address of 9B Russell Street, Cambridge, MA 02140. The Reporting Persons disclaim beneficial ownership, within the meaning of Section 16 of the Securities Exchange Act of 1934, as amended, or otherwise of such portion of the shares and warrants in which the Reporting Persons have no actual pecuniary interest therein.</w:t>
      </w:r>
    </w:p>
    <w:p>
      <w:pPr>
        <w:spacing w:after="0" w:line="15"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4"/>
          </w:tcPr>
          <w:p>
            <w:pPr>
              <w:spacing w:after="0"/>
              <w:rPr>
                <w:sz w:val="20"/>
                <w:szCs w:val="20"/>
                <w:color w:val="auto"/>
              </w:rPr>
            </w:pPr>
            <w:r>
              <w:rPr>
                <w:rFonts w:ascii="Arial" w:cs="Arial" w:eastAsia="Arial" w:hAnsi="Arial"/>
                <w:sz w:val="18"/>
                <w:szCs w:val="18"/>
                <w:color w:val="0000FF"/>
                <w:w w:val="89"/>
              </w:rPr>
              <w:t>James Silverman, individually</w:t>
            </w:r>
          </w:p>
        </w:tc>
        <w:tc>
          <w:tcPr>
            <w:tcW w:w="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0000FF"/>
                <w:w w:val="86"/>
              </w:rPr>
              <w:t>05/20/2015</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6"/>
              </w:rPr>
              <w:t>James Silverman, as Manager</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05/20/2015</w:t>
            </w:r>
          </w:p>
        </w:tc>
        <w:tc>
          <w:tcPr>
            <w:tcW w:w="0" w:type="dxa"/>
            <w:vAlign w:val="bottom"/>
          </w:tcPr>
          <w:p>
            <w:pPr>
              <w:spacing w:after="0"/>
              <w:rPr>
                <w:sz w:val="1"/>
                <w:szCs w:val="1"/>
                <w:color w:val="auto"/>
              </w:rPr>
            </w:pPr>
          </w:p>
        </w:tc>
      </w:tr>
      <w:tr>
        <w:trPr>
          <w:trHeight w:val="88"/>
        </w:trPr>
        <w:tc>
          <w:tcPr>
            <w:tcW w:w="222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rPr>
              <w:t>of Opaleye GP LLC</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5"/>
              </w:rPr>
              <w:t>James Silverman, as President</w:t>
            </w:r>
          </w:p>
        </w:tc>
        <w:tc>
          <w:tcPr>
            <w:tcW w:w="60" w:type="dxa"/>
            <w:vAlign w:val="bottom"/>
          </w:tcPr>
          <w:p>
            <w:pPr>
              <w:spacing w:after="0"/>
              <w:rPr>
                <w:sz w:val="21"/>
                <w:szCs w:val="2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05/20/2015</w:t>
            </w:r>
          </w:p>
        </w:tc>
        <w:tc>
          <w:tcPr>
            <w:tcW w:w="0" w:type="dxa"/>
            <w:vAlign w:val="bottom"/>
          </w:tcPr>
          <w:p>
            <w:pPr>
              <w:spacing w:after="0"/>
              <w:rPr>
                <w:sz w:val="1"/>
                <w:szCs w:val="1"/>
                <w:color w:val="auto"/>
              </w:rPr>
            </w:pPr>
          </w:p>
        </w:tc>
      </w:tr>
      <w:tr>
        <w:trPr>
          <w:trHeight w:val="88"/>
        </w:trPr>
        <w:tc>
          <w:tcPr>
            <w:tcW w:w="222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w w:val="93"/>
              </w:rPr>
              <w:t>of Opaleye Management, Inc.</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120" w:type="dxa"/>
            <w:vAlign w:val="bottom"/>
            <w:gridSpan w:val="3"/>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95855" TargetMode="External"/><Relationship Id="rId12"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2020-01-22T08:17:52Z</dcterms:created>
  <dcterms:modified xsi:type="dcterms:W3CDTF">2020-01-22T08:17:52Z</dcterms:modified>
</cp:coreProperties>
</file>