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Nelson William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IMPRIMIS PHARMACEUTICALS, INC.</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05/13/2015</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12264 EL CAMINO REAL, SUITE 350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92130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9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05/13/2015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8"/>
              </w:rPr>
              <w:t>6,281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Arial" w:cs="Arial" w:eastAsia="Arial" w:hAnsi="Arial"/>
                <w:sz w:val="11"/>
                <w:szCs w:val="11"/>
                <w:color w:val="008000"/>
                <w:w w:val="88"/>
              </w:rPr>
              <w:t>(2)</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12,904</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40" w:type="dxa"/>
            <w:vAlign w:val="bottom"/>
            <w:gridSpan w:val="17"/>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were received as a compensatory award for no consideration.</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William Nelson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05/15/2015</w:t>
            </w:r>
          </w:p>
        </w:tc>
      </w:tr>
      <w:tr>
        <w:trPr>
          <w:trHeight w:val="20"/>
        </w:trPr>
        <w:tc>
          <w:tcPr>
            <w:tcW w:w="1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8841"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2020-01-22T08:34:39Z</dcterms:created>
  <dcterms:modified xsi:type="dcterms:W3CDTF">2020-01-22T08:34:39Z</dcterms:modified>
</cp:coreProperties>
</file>