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82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82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BAUM MARK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HARROW,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 WOODMONT BLVD, SUITE 610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HARROW,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HROW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7.71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2,038,361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7.71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15,400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options granted to Mr. Baum on February 10, 2014 under the Issuer's 2007 Stock Incentive and Awards Plan, as amended. The stock option vested quarterly over a three-year period following the grant date. The total exercise price for the options ($118,734) was paid in cash to the Issuer by Mr. Baum.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L. Baum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02/08/2024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4282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2024-02-08T06:34:48Z</dcterms:created>
  <dcterms:modified xsi:type="dcterms:W3CDTF">2024-02-08T06:34:48Z</dcterms:modified>
</cp:coreProperties>
</file>