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509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9968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SAHAREK JOHN P.</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HARROW HEALTH,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102 WOODMONT BLVD, SUITE 610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HARROW HEALTH,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HROW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02/19/2022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37"/>
        <w:spacing w:after="0"/>
        <w:rPr>
          <w:sz w:val="20"/>
          <w:szCs w:val="20"/>
          <w:color w:val="auto"/>
        </w:rPr>
      </w:pPr>
      <w:r>
        <w:rPr>
          <w:rFonts w:ascii="Arial" w:cs="Arial" w:eastAsia="Arial" w:hAnsi="Arial"/>
          <w:sz w:val="17"/>
          <w:szCs w:val="17"/>
          <w:color w:val="0000FF"/>
        </w:rPr>
        <w:t>President, ImprimisRx</w:t>
      </w:r>
    </w:p>
    <w:p>
      <w:pPr>
        <w:spacing w:after="0" w:line="388" w:lineRule="exact"/>
        <w:rPr>
          <w:sz w:val="24"/>
          <w:szCs w:val="24"/>
          <w:color w:val="auto"/>
        </w:rPr>
      </w:pPr>
    </w:p>
    <w:p>
      <w:pPr>
        <w:sectPr>
          <w:pgSz w:w="11900" w:h="16838" w:orient="portrait"/>
          <w:cols w:equalWidth="0" w:num="3">
            <w:col w:w="3180" w:space="720"/>
            <w:col w:w="3103" w:space="720"/>
            <w:col w:w="3357"/>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30"/>
              <w:spacing w:after="0" w:line="142"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line="142"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NASHVILLE</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TN</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37205</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2"/>
              </w:rPr>
              <w:t>Common Stock</w:t>
            </w:r>
            <w:r>
              <w:rPr>
                <w:rFonts w:ascii="Arial" w:cs="Arial" w:eastAsia="Arial" w:hAnsi="Arial"/>
                <w:sz w:val="21"/>
                <w:szCs w:val="21"/>
                <w:color w:val="008000"/>
                <w:w w:val="92"/>
                <w:vertAlign w:val="superscript"/>
              </w:rPr>
              <w:t>(1)</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02/19/2022</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92"/>
              </w:rPr>
              <w:t>50,000</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right"/>
              <w:ind w:right="15"/>
              <w:spacing w:after="0"/>
              <w:rPr>
                <w:sz w:val="20"/>
                <w:szCs w:val="20"/>
                <w:color w:val="auto"/>
              </w:rPr>
            </w:pPr>
            <w:r>
              <w:rPr>
                <w:rFonts w:ascii="Arial" w:cs="Arial" w:eastAsia="Arial" w:hAnsi="Arial"/>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80,000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2"/>
              </w:rPr>
              <w:t>Common Stock</w:t>
            </w:r>
            <w:r>
              <w:rPr>
                <w:rFonts w:ascii="Arial" w:cs="Arial" w:eastAsia="Arial" w:hAnsi="Arial"/>
                <w:sz w:val="21"/>
                <w:szCs w:val="21"/>
                <w:color w:val="008000"/>
                <w:w w:val="92"/>
                <w:vertAlign w:val="superscript"/>
              </w:rPr>
              <w:t>(1)</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02/19/2022</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92"/>
              </w:rPr>
              <w:t>25,923</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7.87</w:t>
            </w:r>
          </w:p>
        </w:tc>
        <w:tc>
          <w:tcPr>
            <w:tcW w:w="130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54,077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50,000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gridSpan w:val="2"/>
          </w:tcPr>
          <w:p>
            <w:pPr>
              <w:ind w:left="60"/>
              <w:spacing w:after="0" w:line="138" w:lineRule="exact"/>
              <w:rPr>
                <w:sz w:val="20"/>
                <w:szCs w:val="20"/>
                <w:color w:val="auto"/>
              </w:rPr>
            </w:pPr>
            <w:r>
              <w:rPr>
                <w:rFonts w:ascii="Arial" w:cs="Arial" w:eastAsia="Arial" w:hAnsi="Arial"/>
                <w:sz w:val="13"/>
                <w:szCs w:val="13"/>
                <w:color w:val="0000FF"/>
              </w:rPr>
              <w:t>Stock</w:t>
            </w:r>
          </w:p>
        </w:tc>
        <w:tc>
          <w:tcPr>
            <w:tcW w:w="64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40" w:type="dxa"/>
            <w:vAlign w:val="bottom"/>
          </w:tcPr>
          <w:p>
            <w:pPr>
              <w:spacing w:after="0"/>
              <w:rPr>
                <w:sz w:val="11"/>
                <w:szCs w:val="11"/>
                <w:color w:val="auto"/>
              </w:rPr>
            </w:pPr>
          </w:p>
        </w:tc>
        <w:tc>
          <w:tcPr>
            <w:tcW w:w="1040" w:type="dxa"/>
            <w:vAlign w:val="bottom"/>
          </w:tcPr>
          <w:p>
            <w:pPr>
              <w:ind w:left="260"/>
              <w:spacing w:after="0" w:line="138" w:lineRule="exact"/>
              <w:rPr>
                <w:sz w:val="20"/>
                <w:szCs w:val="20"/>
                <w:color w:val="auto"/>
              </w:rPr>
            </w:pPr>
            <w:r>
              <w:rPr>
                <w:rFonts w:ascii="Arial" w:cs="Arial" w:eastAsia="Arial" w:hAnsi="Arial"/>
                <w:sz w:val="13"/>
                <w:szCs w:val="13"/>
                <w:color w:val="0000FF"/>
              </w:rPr>
              <w:t>02/19/2022</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38" w:lineRule="exact"/>
              <w:rPr>
                <w:sz w:val="20"/>
                <w:szCs w:val="20"/>
                <w:color w:val="auto"/>
              </w:rPr>
            </w:pPr>
            <w:r>
              <w:rPr>
                <w:rFonts w:ascii="Arial" w:cs="Arial" w:eastAsia="Arial" w:hAnsi="Arial"/>
                <w:sz w:val="13"/>
                <w:szCs w:val="13"/>
                <w:color w:val="0000FF"/>
              </w:rPr>
              <w:t>M</w:t>
            </w:r>
          </w:p>
        </w:tc>
        <w:tc>
          <w:tcPr>
            <w:tcW w:w="920" w:type="dxa"/>
            <w:vAlign w:val="bottom"/>
          </w:tcPr>
          <w:p>
            <w:pPr>
              <w:ind w:left="460"/>
              <w:spacing w:after="0" w:line="138" w:lineRule="exact"/>
              <w:rPr>
                <w:sz w:val="20"/>
                <w:szCs w:val="20"/>
                <w:color w:val="auto"/>
              </w:rPr>
            </w:pPr>
            <w:r>
              <w:rPr>
                <w:rFonts w:ascii="Arial" w:cs="Arial" w:eastAsia="Arial" w:hAnsi="Arial"/>
                <w:sz w:val="13"/>
                <w:szCs w:val="13"/>
                <w:color w:val="0000FF"/>
              </w:rPr>
              <w:t>50,000</w:t>
            </w:r>
          </w:p>
        </w:tc>
        <w:tc>
          <w:tcPr>
            <w:tcW w:w="760" w:type="dxa"/>
            <w:vAlign w:val="bottom"/>
            <w:gridSpan w:val="2"/>
          </w:tcPr>
          <w:p>
            <w:pPr>
              <w:jc w:val="center"/>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color w:val="008000"/>
              </w:rPr>
              <w:t>(1)</w:t>
            </w: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380"/>
              <w:spacing w:after="0" w:line="138"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line="232" w:lineRule="exact"/>
              <w:rPr>
                <w:sz w:val="20"/>
                <w:szCs w:val="20"/>
                <w:color w:val="auto"/>
              </w:rPr>
            </w:pPr>
            <w:r>
              <w:rPr>
                <w:rFonts w:ascii="Arial" w:cs="Arial" w:eastAsia="Arial" w:hAnsi="Arial"/>
                <w:sz w:val="13"/>
                <w:szCs w:val="13"/>
                <w:color w:val="0000FF"/>
              </w:rPr>
              <w:t>Unit</w:t>
            </w:r>
            <w:r>
              <w:rPr>
                <w:rFonts w:ascii="Arial" w:cs="Arial" w:eastAsia="Arial" w:hAnsi="Arial"/>
                <w:sz w:val="21"/>
                <w:szCs w:val="21"/>
                <w:color w:val="008000"/>
                <w:vertAlign w:val="superscript"/>
              </w:rPr>
              <w:t>(1)</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ind w:left="4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-2028825</wp:posOffset>
            </wp:positionV>
            <wp:extent cx="29210" cy="2033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3390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400" w:firstLine="2"/>
        <w:spacing w:after="0" w:line="290"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restricted stock units ("RSUs") granted to Mr. Saharek under the Issuer's 2017 Stock Incentive and Awards Plan on February 19, 2019. The RSUs settled in one share of common stock for each RSU and vested in full on February 19, 2022, the third anniversary of the grant date. 25,923 shares of common stock were withheld from issuance to Mr. Saharek for payroll tax purposes.</w:t>
      </w:r>
    </w:p>
    <w:p>
      <w:pPr>
        <w:spacing w:after="0" w:line="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3"/>
              </w:rPr>
              <w:t>/s/ John P. Saharek</w:t>
            </w:r>
          </w:p>
        </w:tc>
        <w:tc>
          <w:tcPr>
            <w:tcW w:w="9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02/23/2022</w:t>
            </w:r>
          </w:p>
        </w:tc>
      </w:tr>
      <w:tr>
        <w:trPr>
          <w:trHeight w:val="225"/>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32091"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2022-02-23T17:05:14Z</dcterms:created>
  <dcterms:modified xsi:type="dcterms:W3CDTF">2022-02-23T17:05:14Z</dcterms:modified>
</cp:coreProperties>
</file>