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0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Opaleye Management Inc.</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ONE BOSTON PLACE, 26TH FLOOR</w:t>
            </w: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HARROW,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HROW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520" w:type="dxa"/>
            <w:vAlign w:val="bottom"/>
            <w:gridSpan w:val="3"/>
          </w:tcPr>
          <w:p>
            <w:pPr>
              <w:ind w:left="80"/>
              <w:spacing w:after="0"/>
              <w:rPr>
                <w:sz w:val="20"/>
                <w:szCs w:val="20"/>
                <w:color w:val="auto"/>
              </w:rPr>
            </w:pPr>
            <w:r>
              <w:rPr>
                <w:rFonts w:ascii="Arial" w:cs="Arial" w:eastAsia="Arial" w:hAnsi="Arial"/>
                <w:sz w:val="17"/>
                <w:szCs w:val="17"/>
                <w:color w:val="0000FF"/>
              </w:rPr>
              <w:t>09/19/2023</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2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8.0294</w:t>
            </w:r>
            <w:r>
              <w:rPr>
                <w:rFonts w:ascii="Arial" w:cs="Arial" w:eastAsia="Arial" w:hAnsi="Arial"/>
                <w:sz w:val="22"/>
                <w:szCs w:val="22"/>
                <w:color w:val="008000"/>
                <w:w w:val="93"/>
                <w:vertAlign w:val="superscript"/>
              </w:rPr>
              <w:t>(2)</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11/15/2023</w:t>
            </w: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25,000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860" w:type="dxa"/>
            <w:vAlign w:val="bottom"/>
            <w:gridSpan w:val="3"/>
            <w:vMerge w:val="continue"/>
          </w:tcPr>
          <w:p>
            <w:pPr>
              <w:spacing w:after="0"/>
              <w:rPr>
                <w:sz w:val="9"/>
                <w:szCs w:val="9"/>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3,645,000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volume-weighted average purchase price of $8.0294. The range of purchase prices per share on the transaction date was $7.91-8.13. The reporting person undertakes to provide, upon request by the SEC staff, the issuer, or a security holder of the issuer, full information regarding the number of shares purchased at each price.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By: /s/ James Silverman,</w:t>
      </w:r>
      <w:r>
        <w:rPr>
          <w:sz w:val="20"/>
          <w:szCs w:val="20"/>
          <w:color w:val="auto"/>
        </w:rPr>
        <w:tab/>
      </w:r>
      <w:r>
        <w:rPr>
          <w:rFonts w:ascii="Arial" w:cs="Arial" w:eastAsia="Arial" w:hAnsi="Arial"/>
          <w:sz w:val="15"/>
          <w:szCs w:val="15"/>
          <w:color w:val="0000FF"/>
        </w:rPr>
        <w:t>11/16/2023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2023-11-16T15:18:33Z</dcterms:created>
  <dcterms:modified xsi:type="dcterms:W3CDTF">2023-11-16T15:18:33Z</dcterms:modified>
</cp:coreProperties>
</file>