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20" w:type="dxa"/>
            <w:vAlign w:val="bottom"/>
            <w:gridSpan w:val="3"/>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Opaleye Management Inc.</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Imprimis Pharmaceuticals,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IMMY</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8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60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380" w:type="dxa"/>
            <w:vAlign w:val="bottom"/>
            <w:tcBorders>
              <w:top w:val="single" w:sz="8" w:color="EEEEEE"/>
            </w:tcBorders>
            <w:vMerge w:val="restart"/>
          </w:tcPr>
          <w:p>
            <w:pPr>
              <w:ind w:left="12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86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03/11/2016</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175 FEDERAL STREET, 6TH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8"/>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3"/>
          </w:tcPr>
          <w:p>
            <w:pPr>
              <w:ind w:left="160"/>
              <w:spacing w:after="0" w:line="195" w:lineRule="exact"/>
              <w:rPr>
                <w:sz w:val="20"/>
                <w:szCs w:val="20"/>
                <w:color w:val="auto"/>
              </w:rPr>
            </w:pPr>
            <w:r>
              <w:rPr>
                <w:rFonts w:ascii="Arial" w:cs="Arial" w:eastAsia="Arial" w:hAnsi="Arial"/>
                <w:sz w:val="18"/>
                <w:szCs w:val="18"/>
                <w:color w:val="0000FF"/>
              </w:rPr>
              <w:t>03/14/2016</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gridSpan w:val="4"/>
          </w:tcPr>
          <w:p>
            <w:pPr>
              <w:ind w:left="260"/>
              <w:spacing w:after="0"/>
              <w:rPr>
                <w:sz w:val="20"/>
                <w:szCs w:val="20"/>
                <w:color w:val="auto"/>
              </w:rPr>
            </w:pPr>
            <w:r>
              <w:rPr>
                <w:rFonts w:ascii="Arial" w:cs="Arial" w:eastAsia="Arial" w:hAnsi="Arial"/>
                <w:sz w:val="14"/>
                <w:szCs w:val="14"/>
                <w:color w:val="auto"/>
              </w:rPr>
              <w:t>Line)</w:t>
            </w: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160" w:type="dxa"/>
            <w:vAlign w:val="bottom"/>
            <w:gridSpan w:val="6"/>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vMerge w:val="restart"/>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02110</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560" w:type="dxa"/>
            <w:vAlign w:val="bottom"/>
            <w:tcBorders>
              <w:bottom w:val="single" w:sz="8" w:color="2C2C2C"/>
            </w:tcBorders>
            <w:gridSpan w:val="4"/>
          </w:tcPr>
          <w:p>
            <w:pPr>
              <w:spacing w:after="0"/>
              <w:rPr>
                <w:sz w:val="11"/>
                <w:szCs w:val="11"/>
                <w:color w:val="auto"/>
              </w:rPr>
            </w:pPr>
          </w:p>
        </w:tc>
        <w:tc>
          <w:tcPr>
            <w:tcW w:w="2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1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840" w:type="dxa"/>
            <w:vAlign w:val="bottom"/>
            <w:gridSpan w:val="3"/>
            <w:vMerge w:val="restart"/>
          </w:tcPr>
          <w:p>
            <w:pPr>
              <w:ind w:left="840"/>
              <w:spacing w:after="0"/>
              <w:rPr>
                <w:sz w:val="20"/>
                <w:szCs w:val="20"/>
                <w:color w:val="auto"/>
              </w:rPr>
            </w:pPr>
            <w:r>
              <w:rPr>
                <w:rFonts w:ascii="Arial" w:cs="Arial" w:eastAsia="Arial" w:hAnsi="Arial"/>
                <w:sz w:val="18"/>
                <w:szCs w:val="18"/>
                <w:color w:val="0000FF"/>
              </w:rPr>
              <w:t>03/11/2016</w:t>
            </w:r>
          </w:p>
        </w:tc>
        <w:tc>
          <w:tcPr>
            <w:tcW w:w="120" w:type="dxa"/>
            <w:vAlign w:val="bottom"/>
          </w:tcPr>
          <w:p>
            <w:pPr>
              <w:spacing w:after="0"/>
              <w:rPr>
                <w:sz w:val="22"/>
                <w:szCs w:val="22"/>
                <w:color w:val="auto"/>
              </w:rPr>
            </w:pPr>
          </w:p>
        </w:tc>
        <w:tc>
          <w:tcPr>
            <w:tcW w:w="920" w:type="dxa"/>
            <w:vAlign w:val="bottom"/>
            <w:vMerge w:val="restart"/>
          </w:tcPr>
          <w:p>
            <w:pPr>
              <w:ind w:left="20"/>
              <w:spacing w:after="0"/>
              <w:rPr>
                <w:sz w:val="20"/>
                <w:szCs w:val="20"/>
                <w:color w:val="auto"/>
              </w:rPr>
            </w:pPr>
            <w:r>
              <w:rPr>
                <w:rFonts w:ascii="Arial" w:cs="Arial" w:eastAsia="Arial" w:hAnsi="Arial"/>
                <w:sz w:val="18"/>
                <w:szCs w:val="18"/>
                <w:color w:val="0000FF"/>
                <w:w w:val="97"/>
              </w:rPr>
              <w:t>03/11/2016</w:t>
            </w:r>
          </w:p>
        </w:tc>
        <w:tc>
          <w:tcPr>
            <w:tcW w:w="60" w:type="dxa"/>
            <w:vAlign w:val="bottom"/>
          </w:tcPr>
          <w:p>
            <w:pPr>
              <w:spacing w:after="0"/>
              <w:rPr>
                <w:sz w:val="22"/>
                <w:szCs w:val="22"/>
                <w:color w:val="auto"/>
              </w:rPr>
            </w:pPr>
          </w:p>
        </w:tc>
        <w:tc>
          <w:tcPr>
            <w:tcW w:w="76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40"/>
              <w:spacing w:after="0"/>
              <w:rPr>
                <w:sz w:val="20"/>
                <w:szCs w:val="20"/>
                <w:color w:val="auto"/>
              </w:rPr>
            </w:pPr>
            <w:r>
              <w:rPr>
                <w:rFonts w:ascii="Arial" w:cs="Arial" w:eastAsia="Arial" w:hAnsi="Arial"/>
                <w:sz w:val="18"/>
                <w:szCs w:val="18"/>
                <w:color w:val="0000FF"/>
                <w:w w:val="87"/>
              </w:rPr>
              <w:t>45,000</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w:t>
            </w:r>
          </w:p>
        </w:tc>
        <w:tc>
          <w:tcPr>
            <w:tcW w:w="1380" w:type="dxa"/>
            <w:vAlign w:val="bottom"/>
            <w:gridSpan w:val="3"/>
            <w:vMerge w:val="restart"/>
          </w:tcPr>
          <w:p>
            <w:pPr>
              <w:jc w:val="right"/>
              <w:ind w:right="219"/>
              <w:spacing w:after="0"/>
              <w:rPr>
                <w:sz w:val="20"/>
                <w:szCs w:val="20"/>
                <w:color w:val="auto"/>
              </w:rPr>
            </w:pPr>
            <w:r>
              <w:rPr>
                <w:rFonts w:ascii="Arial" w:cs="Arial" w:eastAsia="Arial" w:hAnsi="Arial"/>
                <w:sz w:val="18"/>
                <w:szCs w:val="18"/>
                <w:color w:val="0000FF"/>
              </w:rPr>
              <w:t>1,250,000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0000FF"/>
                <w:w w:val="92"/>
              </w:rPr>
              <w:t>Foonote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1"/>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78"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Securities reported herein for Opaleye Management, Inc. (the "Company) represent Common Stock beneficially owned and held of record by the Company and Opaleye, L.P., a private fund for which the Company serves as the investment manager (the "Fund"). James Silverman is the President and sole shareholder of the Company. The Company, the Fund and Mr. Silverman (the "Reporting Persons") are each beneficial owners and have an address of 175 Federal Street, 6th Floor, Boston, MA 02110. The Reporting Persons disclaim beneficial ownership, within the meaning of Section 16 of the Securities Exchange Act of 1934, as amended, or otherwise of such portion of the shares and warrants in which the Reporting Persons have no actual pecuniary interest therein.</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4"/>
          </w:tcPr>
          <w:p>
            <w:pPr>
              <w:spacing w:after="0"/>
              <w:rPr>
                <w:sz w:val="20"/>
                <w:szCs w:val="20"/>
                <w:color w:val="auto"/>
              </w:rPr>
            </w:pPr>
            <w:r>
              <w:rPr>
                <w:rFonts w:ascii="Arial" w:cs="Arial" w:eastAsia="Arial" w:hAnsi="Arial"/>
                <w:sz w:val="18"/>
                <w:szCs w:val="18"/>
                <w:color w:val="0000FF"/>
                <w:w w:val="89"/>
              </w:rPr>
              <w:t>James Silverman, individually</w:t>
            </w:r>
          </w:p>
        </w:tc>
        <w:tc>
          <w:tcPr>
            <w:tcW w:w="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03/14/2016</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James Silverman, as Manager</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03/14/2016</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of Opaleye GP LLC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James Silverman, as President</w:t>
            </w: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03/14/2016</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3"/>
              </w:rPr>
              <w:t>of Opaleye Management,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gridSpan w:val="3"/>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2020-01-19T06:50:54Z</dcterms:created>
  <dcterms:modified xsi:type="dcterms:W3CDTF">2020-01-19T06:50:54Z</dcterms:modified>
</cp:coreProperties>
</file>