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Imprimis Pharmaceuticals,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 $0.001 par value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45323A102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Opaleye Management Inc., 9B Russell Street, Cambridge, MA 02140, 617-229-5085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December 31, 2014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|X|</w:t>
        <w:tab/>
        <w:t>Rule 13d-1(c)</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6"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6319" w:firstLine="535"/>
        <w:spacing w:after="0" w:line="235"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Opaleye Management Inc.</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20-5648796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060" w:right="4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0"/>
        <w:spacing w:after="0"/>
        <w:tabs>
          <w:tab w:leader="none" w:pos="2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560,000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560,000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-- 560,000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241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Opalaye Management Inc. -- 6.05%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Opaleye Management Inc. -- 00 (Limited Liability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631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James Silverman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4099" w:hanging="525"/>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580" w:hanging="519"/>
        <w:spacing w:after="0" w:line="238"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560,000 shares</w:t>
            </w:r>
          </w:p>
        </w:tc>
      </w:tr>
      <w:tr>
        <w:trPr>
          <w:trHeight w:val="203"/>
        </w:trPr>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80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80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620" w:type="dxa"/>
            <w:vAlign w:val="bottom"/>
          </w:tcPr>
          <w:p>
            <w:pPr>
              <w:spacing w:after="0"/>
              <w:rPr>
                <w:sz w:val="17"/>
                <w:szCs w:val="17"/>
                <w:color w:val="auto"/>
              </w:rPr>
            </w:pPr>
          </w:p>
        </w:tc>
        <w:tc>
          <w:tcPr>
            <w:tcW w:w="67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20" w:type="dxa"/>
            <w:vAlign w:val="bottom"/>
          </w:tcPr>
          <w:p>
            <w:pPr>
              <w:spacing w:after="0"/>
              <w:rPr>
                <w:sz w:val="17"/>
                <w:szCs w:val="17"/>
                <w:color w:val="auto"/>
              </w:rPr>
            </w:pPr>
          </w:p>
        </w:tc>
        <w:tc>
          <w:tcPr>
            <w:tcW w:w="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560,000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-- 560,000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-- 6.05%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Silverman --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780" w:val="left"/>
          <w:tab w:leader="none" w:pos="64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Imprimis Pharmaceuticals, Inc.</w:t>
      </w:r>
    </w:p>
    <w:p>
      <w:pPr>
        <w:spacing w:after="0" w:line="207" w:lineRule="exact"/>
        <w:rPr>
          <w:rFonts w:ascii="Courier New" w:cs="Courier New" w:eastAsia="Courier New" w:hAnsi="Courier New"/>
          <w:sz w:val="18"/>
          <w:szCs w:val="18"/>
          <w:color w:val="auto"/>
        </w:rPr>
      </w:pPr>
    </w:p>
    <w:p>
      <w:pPr>
        <w:ind w:left="960" w:right="419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12626 High Bluff Drive, Suite 150</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Diego, CA 92130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6839" w:hanging="425"/>
        <w:spacing w:after="0" w:line="236"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Opaleye Management Inc. James Silverman</w:t>
      </w:r>
    </w:p>
    <w:p>
      <w:pPr>
        <w:spacing w:after="0" w:line="208" w:lineRule="exact"/>
        <w:rPr>
          <w:rFonts w:ascii="Courier New" w:cs="Courier New" w:eastAsia="Courier New" w:hAnsi="Courier New"/>
          <w:sz w:val="18"/>
          <w:szCs w:val="18"/>
          <w:color w:val="auto"/>
        </w:rPr>
      </w:pPr>
    </w:p>
    <w:p>
      <w:pPr>
        <w:ind w:left="960" w:right="3479" w:hanging="425"/>
        <w:spacing w:after="0" w:line="235"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the Principal Office or, if none, residence: Opaleye Management Inc.</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Silverman</w:t>
      </w:r>
    </w:p>
    <w:p>
      <w:pPr>
        <w:spacing w:after="0" w:line="4" w:lineRule="exact"/>
        <w:rPr>
          <w:rFonts w:ascii="Courier New" w:cs="Courier New" w:eastAsia="Courier New" w:hAnsi="Courier New"/>
          <w:sz w:val="18"/>
          <w:szCs w:val="18"/>
          <w:color w:val="auto"/>
        </w:rPr>
      </w:pPr>
    </w:p>
    <w:p>
      <w:pPr>
        <w:ind w:left="960" w:right="72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9B Russell Street Cambridge, MA 02140</w:t>
      </w:r>
    </w:p>
    <w:p>
      <w:pPr>
        <w:spacing w:after="0" w:line="16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4" w:lineRule="exact"/>
        <w:rPr>
          <w:rFonts w:ascii="Courier New" w:cs="Courier New" w:eastAsia="Courier New" w:hAnsi="Courier New"/>
          <w:sz w:val="18"/>
          <w:szCs w:val="18"/>
          <w:color w:val="auto"/>
        </w:rPr>
      </w:pPr>
    </w:p>
    <w:p>
      <w:pPr>
        <w:ind w:left="960" w:right="5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Massachusetts James Silverman -- United States</w:t>
      </w:r>
    </w:p>
    <w:p>
      <w:pPr>
        <w:spacing w:after="0" w:line="169" w:lineRule="exact"/>
        <w:rPr>
          <w:rFonts w:ascii="Courier New" w:cs="Courier New" w:eastAsia="Courier New" w:hAnsi="Courier New"/>
          <w:sz w:val="18"/>
          <w:szCs w:val="18"/>
          <w:color w:val="auto"/>
        </w:rPr>
      </w:pPr>
    </w:p>
    <w:p>
      <w:pPr>
        <w:ind w:left="960" w:right="6099" w:hanging="425"/>
        <w:spacing w:after="0" w:line="290"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$0.001 par value</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45323A102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380" w:right="303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6" w:lineRule="exact"/>
        <w:rPr>
          <w:rFonts w:ascii="Courier New" w:cs="Courier New" w:eastAsia="Courier New" w:hAnsi="Courier New"/>
          <w:sz w:val="18"/>
          <w:szCs w:val="18"/>
          <w:color w:val="auto"/>
        </w:rPr>
      </w:pPr>
    </w:p>
    <w:p>
      <w:pPr>
        <w:ind w:left="1380" w:right="26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380" w:right="219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S.240.13d-1(b)(1)(ii)(E);</w:t>
      </w:r>
    </w:p>
    <w:p>
      <w:pPr>
        <w:spacing w:after="0" w:line="223" w:lineRule="exact"/>
        <w:rPr>
          <w:rFonts w:ascii="Courier New" w:cs="Courier New" w:eastAsia="Courier New" w:hAnsi="Courier New"/>
          <w:sz w:val="16"/>
          <w:szCs w:val="16"/>
          <w:color w:val="auto"/>
        </w:rPr>
      </w:pPr>
    </w:p>
    <w:p>
      <w:pPr>
        <w:ind w:left="1380" w:right="24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S.240.13d-1(b)(1)(ii)(F);</w:t>
      </w:r>
    </w:p>
    <w:p>
      <w:pPr>
        <w:spacing w:after="0" w:line="208" w:lineRule="exact"/>
        <w:rPr>
          <w:rFonts w:ascii="Courier New" w:cs="Courier New" w:eastAsia="Courier New" w:hAnsi="Courier New"/>
          <w:sz w:val="18"/>
          <w:szCs w:val="18"/>
          <w:color w:val="auto"/>
        </w:rPr>
      </w:pPr>
    </w:p>
    <w:p>
      <w:pPr>
        <w:ind w:left="1380" w:right="241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 240.13d-1(b)(1)(ii)(G);</w:t>
      </w:r>
    </w:p>
    <w:p>
      <w:pPr>
        <w:spacing w:after="0" w:line="208" w:lineRule="exact"/>
        <w:rPr>
          <w:rFonts w:ascii="Courier New" w:cs="Courier New" w:eastAsia="Courier New" w:hAnsi="Courier New"/>
          <w:sz w:val="18"/>
          <w:szCs w:val="18"/>
          <w:color w:val="auto"/>
        </w:rPr>
      </w:pPr>
    </w:p>
    <w:p>
      <w:pPr>
        <w:ind w:left="1380" w:right="2099" w:hanging="845"/>
        <w:spacing w:after="0" w:line="235" w:lineRule="auto"/>
        <w:tabs>
          <w:tab w:leader="none" w:pos="9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w:t>
      </w:r>
    </w:p>
    <w:p>
      <w:pPr>
        <w:spacing w:after="0" w:line="21" w:lineRule="exact"/>
        <w:rPr>
          <w:rFonts w:ascii="Courier New" w:cs="Courier New" w:eastAsia="Courier New" w:hAnsi="Courier New"/>
          <w:sz w:val="16"/>
          <w:szCs w:val="16"/>
          <w:color w:val="auto"/>
        </w:rPr>
      </w:pPr>
    </w:p>
    <w:p>
      <w:pPr>
        <w:ind w:left="138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under section 3(c)(14) of the Investment Company Act of 1940 (15 U.S.C. 80a-3);</w:t>
      </w:r>
    </w:p>
    <w:p>
      <w:pPr>
        <w:spacing w:after="0" w:line="202"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S.240.13d-1(b)(1)(ii)(J).</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4020" w:right="2519" w:hanging="4012"/>
        <w:spacing w:after="0" w:line="290" w:lineRule="auto"/>
        <w:tabs>
          <w:tab w:leader="none" w:pos="4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Opaleye Management Inc. -- 560,000 shares James Silverman -- 560,000 shares</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Opaleye Management Inc. -- 6.05%</w:t>
      </w:r>
    </w:p>
    <w:p>
      <w:pPr>
        <w:ind w:left="2960"/>
        <w:spacing w:after="0" w:line="238" w:lineRule="auto"/>
        <w:rPr>
          <w:sz w:val="20"/>
          <w:szCs w:val="20"/>
          <w:color w:val="auto"/>
        </w:rPr>
      </w:pPr>
      <w:r>
        <w:rPr>
          <w:rFonts w:ascii="Courier New" w:cs="Courier New" w:eastAsia="Courier New" w:hAnsi="Courier New"/>
          <w:sz w:val="18"/>
          <w:szCs w:val="18"/>
          <w:color w:val="auto"/>
        </w:rPr>
        <w:t>James Silverman -- 6.05%</w:t>
      </w:r>
    </w:p>
    <w:p>
      <w:pPr>
        <w:spacing w:after="0" w:line="202"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800" w:right="4099" w:hanging="423"/>
        <w:spacing w:after="0" w:line="236"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Opaleye Management Inc. -- 0 shares James Silverman -- 0 shares</w:t>
      </w:r>
    </w:p>
    <w:p>
      <w:pPr>
        <w:spacing w:after="0" w:line="208" w:lineRule="exact"/>
        <w:rPr>
          <w:rFonts w:ascii="Courier New" w:cs="Courier New" w:eastAsia="Courier New" w:hAnsi="Courier New"/>
          <w:sz w:val="18"/>
          <w:szCs w:val="18"/>
          <w:color w:val="auto"/>
        </w:rPr>
      </w:pPr>
    </w:p>
    <w:p>
      <w:pPr>
        <w:ind w:left="1800" w:right="3899" w:hanging="528"/>
        <w:spacing w:after="0" w:line="236"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Opaleye Management Inc. -- 560,000 shares James Silverman -- 560,000 shares</w:t>
      </w:r>
    </w:p>
    <w:p>
      <w:pPr>
        <w:spacing w:after="0" w:line="208" w:lineRule="exact"/>
        <w:rPr>
          <w:rFonts w:ascii="Courier New" w:cs="Courier New" w:eastAsia="Courier New" w:hAnsi="Courier New"/>
          <w:sz w:val="18"/>
          <w:szCs w:val="18"/>
          <w:color w:val="auto"/>
        </w:rPr>
      </w:pPr>
    </w:p>
    <w:p>
      <w:pPr>
        <w:ind w:left="1800" w:right="3159" w:hanging="633"/>
        <w:spacing w:after="0" w:line="235" w:lineRule="auto"/>
        <w:tabs>
          <w:tab w:leader="none" w:pos="18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1800" w:right="4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Opaleye Management Inc. -- 0 shares James Silverman -- 0 shares</w:t>
      </w:r>
    </w:p>
    <w:p>
      <w:pPr>
        <w:spacing w:after="0" w:line="208" w:lineRule="exact"/>
        <w:rPr>
          <w:sz w:val="20"/>
          <w:szCs w:val="20"/>
          <w:color w:val="auto"/>
        </w:rPr>
      </w:pPr>
    </w:p>
    <w:p>
      <w:pPr>
        <w:ind w:left="1800" w:right="2939" w:hanging="739"/>
        <w:spacing w:after="0" w:line="235" w:lineRule="auto"/>
        <w:tabs>
          <w:tab w:leader="none" w:pos="18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5" w:lineRule="exact"/>
        <w:rPr>
          <w:rFonts w:ascii="Courier New" w:cs="Courier New" w:eastAsia="Courier New" w:hAnsi="Courier New"/>
          <w:sz w:val="18"/>
          <w:szCs w:val="18"/>
          <w:color w:val="auto"/>
        </w:rPr>
      </w:pPr>
    </w:p>
    <w:p>
      <w:pPr>
        <w:ind w:left="1800" w:right="4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Opaleye Management Inc. -- 560,000 shares James Silverman -- 560,000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or Control Person.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OPALEYE MANAGEMENT INC.</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President</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JAMES SILVERMAN</w:t>
      </w:r>
    </w:p>
    <w:p>
      <w:pPr>
        <w:ind w:left="4220"/>
        <w:spacing w:after="0" w:line="238" w:lineRule="auto"/>
        <w:rPr>
          <w:sz w:val="20"/>
          <w:szCs w:val="20"/>
          <w:color w:val="auto"/>
        </w:rPr>
      </w:pPr>
      <w:r>
        <w:rPr>
          <w:rFonts w:ascii="Courier New" w:cs="Courier New" w:eastAsia="Courier New" w:hAnsi="Courier New"/>
          <w:sz w:val="18"/>
          <w:szCs w:val="18"/>
          <w:color w:val="auto"/>
        </w:rPr>
        <w:t>By: /s/ James Silverman</w:t>
      </w:r>
    </w:p>
    <w:p>
      <w:pPr>
        <w:ind w:left="4220"/>
        <w:spacing w:after="0"/>
        <w:rPr>
          <w:sz w:val="20"/>
          <w:szCs w:val="20"/>
          <w:color w:val="auto"/>
        </w:rPr>
      </w:pPr>
      <w:r>
        <w:rPr>
          <w:rFonts w:ascii="Courier New" w:cs="Courier New" w:eastAsia="Courier New" w:hAnsi="Courier New"/>
          <w:sz w:val="18"/>
          <w:szCs w:val="18"/>
          <w:color w:val="auto"/>
        </w:rPr>
        <w:t>James Silverman, individually</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 45323A102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This Joint Filing Agreement, dated February 13, 2015, is entered into by and between Opaleye Management Inc., a Massachusetts corporation, and James Silverman, an individual (collectively referred to herein as (the "Filers") Each of the Filers may be required to file with the U.S. Securities and Exchange Commission a statement on Schedule 13G with respect to common stock, $0.001 par value, of Imprimis Pharmaceuticals, Inc. beneficially owned</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207" w:lineRule="exact"/>
        <w:rPr>
          <w:sz w:val="20"/>
          <w:szCs w:val="20"/>
          <w:color w:val="auto"/>
        </w:rPr>
      </w:pPr>
    </w:p>
    <w:p>
      <w:pPr>
        <w:jc w:val="right"/>
        <w:ind w:right="1779"/>
        <w:spacing w:after="0"/>
        <w:tabs>
          <w:tab w:leader="none" w:pos="4940" w:val="left"/>
          <w:tab w:leader="none" w:pos="4400" w:val="left"/>
          <w:tab w:leader="none" w:pos="3260" w:val="left"/>
          <w:tab w:leader="none" w:pos="2820" w:val="left"/>
          <w:tab w:leader="none" w:pos="2400" w:val="left"/>
          <w:tab w:leader="none" w:pos="1880" w:val="left"/>
          <w:tab w:leader="none" w:pos="1240" w:val="left"/>
          <w:tab w:leader="none" w:pos="520" w:val="left"/>
        </w:tabs>
        <w:rPr>
          <w:sz w:val="20"/>
          <w:szCs w:val="20"/>
          <w:color w:val="auto"/>
        </w:rPr>
      </w:pPr>
      <w:r>
        <w:rPr>
          <w:rFonts w:ascii="Courier New" w:cs="Courier New" w:eastAsia="Courier New" w:hAnsi="Courier New"/>
          <w:sz w:val="18"/>
          <w:szCs w:val="18"/>
          <w:color w:val="auto"/>
        </w:rPr>
        <w:t>Executed</w:t>
        <w:tab/>
        <w:t>and</w:t>
        <w:tab/>
        <w:t>delivered</w:t>
        <w:tab/>
        <w:t>as</w:t>
        <w:tab/>
        <w:t>of</w:t>
        <w:tab/>
        <w:t>the</w:t>
        <w:tab/>
        <w:t>date</w:t>
        <w:tab/>
        <w:t>first</w:t>
        <w:tab/>
        <w:t>above</w:t>
      </w:r>
    </w:p>
    <w:p>
      <w:pPr>
        <w:spacing w:after="0" w:line="238" w:lineRule="auto"/>
        <w:rPr>
          <w:sz w:val="20"/>
          <w:szCs w:val="20"/>
          <w:color w:val="auto"/>
        </w:rPr>
      </w:pPr>
      <w:r>
        <w:rPr>
          <w:rFonts w:ascii="Courier New" w:cs="Courier New" w:eastAsia="Courier New" w:hAnsi="Courier New"/>
          <w:sz w:val="18"/>
          <w:szCs w:val="18"/>
          <w:color w:val="auto"/>
        </w:rPr>
        <w:t>written.</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OPALEYE MANAGEMENT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w:t>
      </w:r>
    </w:p>
    <w:p>
      <w:pPr>
        <w:ind w:left="30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JAMES SILVERMAN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James Silverman</w:t>
      </w:r>
    </w:p>
    <w:p>
      <w:pPr>
        <w:ind w:left="3060"/>
        <w:spacing w:after="0" w:line="238" w:lineRule="auto"/>
        <w:rPr>
          <w:sz w:val="20"/>
          <w:szCs w:val="20"/>
          <w:color w:val="auto"/>
        </w:rPr>
      </w:pPr>
      <w:r>
        <w:rPr>
          <w:rFonts w:ascii="Courier New" w:cs="Courier New" w:eastAsia="Courier New" w:hAnsi="Courier New"/>
          <w:sz w:val="18"/>
          <w:szCs w:val="18"/>
          <w:color w:val="auto"/>
        </w:rPr>
        <w:t>James Silverman, individually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1."/>
      <w:numFmt w:val="decimal"/>
      <w:start w:val="10"/>
    </w:lvl>
  </w:abstractNum>
  <w:abstractNum w:abstractNumId="6">
    <w:nsid w:val="109CF92E"/>
    <w:multiLevelType w:val="hybridMultilevel"/>
    <w:lvl w:ilvl="0">
      <w:lvlJc w:val="left"/>
      <w:lvlText w:val="%1."/>
      <w:numFmt w:val="decimal"/>
      <w:start w:val="11"/>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lvl w:ilvl="1">
      <w:lvlJc w:val="left"/>
      <w:lvlText w:val="(%2)"/>
      <w:numFmt w:val="lowerLetter"/>
      <w:start w:val="1"/>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lvl w:ilvl="1">
      <w:lvlJc w:val="left"/>
      <w:lvlText w:val="%2"/>
      <w:numFmt w:val="upp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3"/>
    </w:lvl>
    <w:lvl w:ilvl="1">
      <w:lvlJc w:val="left"/>
      <w:lvlText w:val="(%2)"/>
      <w:numFmt w:val="lowerRoman"/>
      <w:start w:val="1"/>
    </w:lvl>
  </w:abstractNum>
  <w:abstractNum w:abstractNumId="19">
    <w:nsid w:val="62BBD95A"/>
    <w:multiLevelType w:val="hybridMultilevel"/>
    <w:lvl w:ilvl="0">
      <w:lvlJc w:val="left"/>
      <w:lvlText w:val="(%1)"/>
      <w:numFmt w:val="lowerLetter"/>
      <w:start w:val="8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2020-01-22T14:11:30Z</dcterms:created>
  <dcterms:modified xsi:type="dcterms:W3CDTF">2020-01-22T14:11:30Z</dcterms:modified>
</cp:coreProperties>
</file>