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058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5841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00" w:type="dxa"/>
            <w:vAlign w:val="bottom"/>
            <w:gridSpan w:val="8"/>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Kammer Robert J</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Imprimis Pharmaceuticals,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IMMY</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9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620" w:type="dxa"/>
            <w:vAlign w:val="bottom"/>
          </w:tcPr>
          <w:p>
            <w:pPr>
              <w:spacing w:after="0"/>
              <w:rPr>
                <w:sz w:val="2"/>
                <w:szCs w:val="2"/>
                <w:color w:val="auto"/>
              </w:rPr>
            </w:pPr>
          </w:p>
        </w:tc>
        <w:tc>
          <w:tcPr>
            <w:tcW w:w="340" w:type="dxa"/>
            <w:vAlign w:val="bottom"/>
            <w:vMerge w:val="restart"/>
          </w:tcPr>
          <w:p>
            <w:pPr>
              <w:ind w:left="180"/>
              <w:spacing w:after="0"/>
              <w:rPr>
                <w:sz w:val="20"/>
                <w:szCs w:val="20"/>
                <w:color w:val="auto"/>
              </w:rPr>
            </w:pPr>
            <w:r>
              <w:rPr>
                <w:rFonts w:ascii="Arial" w:cs="Arial" w:eastAsia="Arial" w:hAnsi="Arial"/>
                <w:sz w:val="17"/>
                <w:szCs w:val="17"/>
                <w:color w:val="0000FF"/>
              </w:rPr>
              <w:t>X</w:t>
            </w:r>
          </w:p>
        </w:tc>
        <w:tc>
          <w:tcPr>
            <w:tcW w:w="1480" w:type="dxa"/>
            <w:vAlign w:val="bottom"/>
            <w:gridSpan w:val="4"/>
            <w:vMerge w:val="restart"/>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gridSpan w:val="2"/>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40" w:type="dxa"/>
            <w:vAlign w:val="bottom"/>
          </w:tcPr>
          <w:p>
            <w:pPr>
              <w:spacing w:after="0"/>
              <w:rPr>
                <w:sz w:val="7"/>
                <w:szCs w:val="7"/>
                <w:color w:val="auto"/>
              </w:rPr>
            </w:pPr>
          </w:p>
        </w:tc>
        <w:tc>
          <w:tcPr>
            <w:tcW w:w="1480" w:type="dxa"/>
            <w:vAlign w:val="bottom"/>
            <w:gridSpan w:val="4"/>
            <w:vMerge w:val="restart"/>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9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100" w:type="dxa"/>
            <w:vAlign w:val="bottom"/>
            <w:gridSpan w:val="8"/>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00" w:type="dxa"/>
            <w:vAlign w:val="bottom"/>
            <w:gridSpan w:val="8"/>
            <w:vMerge w:val="continue"/>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6"/>
            <w:vMerge w:val="restart"/>
          </w:tcPr>
          <w:p>
            <w:pPr>
              <w:spacing w:after="0"/>
              <w:rPr>
                <w:sz w:val="20"/>
                <w:szCs w:val="20"/>
                <w:color w:val="auto"/>
              </w:rPr>
            </w:pPr>
            <w:r>
              <w:rPr>
                <w:rFonts w:ascii="Arial" w:cs="Arial" w:eastAsia="Arial" w:hAnsi="Arial"/>
                <w:sz w:val="17"/>
                <w:szCs w:val="17"/>
                <w:color w:val="0000FF"/>
              </w:rPr>
              <w:t>C/O IMPRIMIS PHARMACEUTICALS, INC.</w:t>
            </w:r>
          </w:p>
        </w:tc>
        <w:tc>
          <w:tcPr>
            <w:tcW w:w="1700" w:type="dxa"/>
            <w:vAlign w:val="bottom"/>
            <w:gridSpan w:val="5"/>
          </w:tcPr>
          <w:p>
            <w:pPr>
              <w:ind w:left="280"/>
              <w:spacing w:after="0"/>
              <w:rPr>
                <w:sz w:val="20"/>
                <w:szCs w:val="20"/>
                <w:color w:val="auto"/>
              </w:rPr>
            </w:pPr>
            <w:r>
              <w:rPr>
                <w:rFonts w:ascii="Arial" w:cs="Arial" w:eastAsia="Arial" w:hAnsi="Arial"/>
                <w:sz w:val="17"/>
                <w:szCs w:val="17"/>
                <w:color w:val="0000FF"/>
              </w:rPr>
              <w:t>04/23/2015</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80" w:type="dxa"/>
            <w:vAlign w:val="bottom"/>
            <w:gridSpan w:val="6"/>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gridSpan w:val="6"/>
            <w:vMerge w:val="restart"/>
          </w:tcPr>
          <w:p>
            <w:pPr>
              <w:spacing w:after="0"/>
              <w:rPr>
                <w:sz w:val="20"/>
                <w:szCs w:val="20"/>
                <w:color w:val="auto"/>
              </w:rPr>
            </w:pPr>
            <w:r>
              <w:rPr>
                <w:rFonts w:ascii="Arial" w:cs="Arial" w:eastAsia="Arial" w:hAnsi="Arial"/>
                <w:sz w:val="17"/>
                <w:szCs w:val="17"/>
                <w:color w:val="0000FF"/>
              </w:rPr>
              <w:t>12264 EL CAMINO REAL, SUITE 350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48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60" w:type="dxa"/>
            <w:vAlign w:val="bottom"/>
            <w:gridSpan w:val="9"/>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SAN DIEGO</w:t>
            </w:r>
          </w:p>
        </w:tc>
        <w:tc>
          <w:tcPr>
            <w:tcW w:w="1260" w:type="dxa"/>
            <w:vAlign w:val="bottom"/>
            <w:gridSpan w:val="3"/>
          </w:tcPr>
          <w:p>
            <w:pPr>
              <w:spacing w:after="0"/>
              <w:rPr>
                <w:sz w:val="20"/>
                <w:szCs w:val="20"/>
                <w:color w:val="auto"/>
              </w:rPr>
            </w:pPr>
            <w:r>
              <w:rPr>
                <w:rFonts w:ascii="Arial" w:cs="Arial" w:eastAsia="Arial" w:hAnsi="Arial"/>
                <w:sz w:val="17"/>
                <w:szCs w:val="17"/>
                <w:color w:val="0000FF"/>
              </w:rPr>
              <w:t>CA</w:t>
            </w:r>
          </w:p>
        </w:tc>
        <w:tc>
          <w:tcPr>
            <w:tcW w:w="1140" w:type="dxa"/>
            <w:vAlign w:val="bottom"/>
          </w:tcPr>
          <w:p>
            <w:pPr>
              <w:ind w:left="20"/>
              <w:spacing w:after="0"/>
              <w:rPr>
                <w:sz w:val="20"/>
                <w:szCs w:val="20"/>
                <w:color w:val="auto"/>
              </w:rPr>
            </w:pPr>
            <w:r>
              <w:rPr>
                <w:rFonts w:ascii="Arial" w:cs="Arial" w:eastAsia="Arial" w:hAnsi="Arial"/>
                <w:sz w:val="17"/>
                <w:szCs w:val="17"/>
                <w:color w:val="0000FF"/>
              </w:rPr>
              <w:t>92130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ind w:left="14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1140" w:type="dxa"/>
            <w:vAlign w:val="bottom"/>
            <w:tcBorders>
              <w:bottom w:val="single" w:sz="8" w:color="2C2C2C"/>
            </w:tcBorders>
            <w:gridSpan w:val="3"/>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320" w:type="dxa"/>
            <w:vAlign w:val="bottom"/>
            <w:tcBorders>
              <w:bottom w:val="single" w:sz="8" w:color="2C2C2C"/>
            </w:tcBorders>
            <w:gridSpan w:val="2"/>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420" w:type="dxa"/>
            <w:vAlign w:val="bottom"/>
            <w:tcBorders>
              <w:top w:val="single" w:sz="8" w:color="2C2C2C"/>
            </w:tcBorders>
            <w:gridSpan w:val="18"/>
          </w:tcPr>
          <w:p>
            <w:pPr>
              <w:ind w:left="7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ind w:left="78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32" w:lineRule="exact"/>
              <w:rPr>
                <w:sz w:val="20"/>
                <w:szCs w:val="20"/>
                <w:color w:val="auto"/>
              </w:rPr>
            </w:pPr>
            <w:r>
              <w:rPr>
                <w:rFonts w:ascii="Arial" w:cs="Arial" w:eastAsia="Arial" w:hAnsi="Arial"/>
                <w:sz w:val="12"/>
                <w:szCs w:val="12"/>
                <w:b w:val="1"/>
                <w:bCs w:val="1"/>
                <w:color w:val="auto"/>
                <w:w w:val="99"/>
              </w:rPr>
              <w:t>Disposed Of (D) (Instr. 3, 4 and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00" w:type="dxa"/>
            <w:vAlign w:val="bottom"/>
            <w:gridSpan w:val="5"/>
          </w:tcPr>
          <w:p>
            <w:pPr>
              <w:ind w:left="780"/>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3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5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640" w:type="dxa"/>
            <w:vAlign w:val="bottom"/>
            <w:vMerge w:val="restart"/>
          </w:tcPr>
          <w:p>
            <w:pPr>
              <w:jc w:val="right"/>
              <w:ind w:right="156"/>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900" w:type="dxa"/>
            <w:vAlign w:val="bottom"/>
            <w:gridSpan w:val="5"/>
          </w:tcPr>
          <w:p>
            <w:pPr>
              <w:ind w:left="880"/>
              <w:spacing w:after="0"/>
              <w:rPr>
                <w:sz w:val="20"/>
                <w:szCs w:val="20"/>
                <w:color w:val="auto"/>
              </w:rPr>
            </w:pPr>
            <w:r>
              <w:rPr>
                <w:rFonts w:ascii="Arial" w:cs="Arial" w:eastAsia="Arial" w:hAnsi="Arial"/>
                <w:sz w:val="17"/>
                <w:szCs w:val="17"/>
                <w:color w:val="0000FF"/>
              </w:rPr>
              <w:t>04/23/2015</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ind w:left="180"/>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23"/>
                <w:szCs w:val="23"/>
                <w:color w:val="auto"/>
              </w:rPr>
            </w:pPr>
          </w:p>
        </w:tc>
        <w:tc>
          <w:tcPr>
            <w:tcW w:w="640" w:type="dxa"/>
            <w:vAlign w:val="bottom"/>
            <w:gridSpan w:val="2"/>
          </w:tcPr>
          <w:p>
            <w:pPr>
              <w:ind w:left="160"/>
              <w:spacing w:after="0"/>
              <w:rPr>
                <w:sz w:val="20"/>
                <w:szCs w:val="20"/>
                <w:color w:val="auto"/>
              </w:rPr>
            </w:pPr>
            <w:r>
              <w:rPr>
                <w:rFonts w:ascii="Arial" w:cs="Arial" w:eastAsia="Arial" w:hAnsi="Arial"/>
                <w:sz w:val="17"/>
                <w:szCs w:val="17"/>
                <w:color w:val="0000FF"/>
                <w:w w:val="88"/>
              </w:rPr>
              <w:t>15,282</w:t>
            </w:r>
          </w:p>
        </w:tc>
        <w:tc>
          <w:tcPr>
            <w:tcW w:w="640" w:type="dxa"/>
            <w:vAlign w:val="bottom"/>
          </w:tcPr>
          <w:p>
            <w:pPr>
              <w:ind w:left="360"/>
              <w:spacing w:after="0"/>
              <w:rPr>
                <w:sz w:val="20"/>
                <w:szCs w:val="20"/>
                <w:color w:val="auto"/>
              </w:rPr>
            </w:pPr>
            <w:r>
              <w:rPr>
                <w:rFonts w:ascii="Arial" w:cs="Arial" w:eastAsia="Arial" w:hAnsi="Arial"/>
                <w:sz w:val="17"/>
                <w:szCs w:val="17"/>
                <w:color w:val="0000FF"/>
              </w:rPr>
              <w:t>A</w:t>
            </w:r>
          </w:p>
        </w:tc>
        <w:tc>
          <w:tcPr>
            <w:tcW w:w="720" w:type="dxa"/>
            <w:vAlign w:val="bottom"/>
            <w:gridSpan w:val="4"/>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5.925</w:t>
            </w:r>
          </w:p>
        </w:tc>
        <w:tc>
          <w:tcPr>
            <w:tcW w:w="1240" w:type="dxa"/>
            <w:vAlign w:val="bottom"/>
            <w:gridSpan w:val="2"/>
          </w:tcPr>
          <w:p>
            <w:pPr>
              <w:ind w:left="320"/>
              <w:spacing w:after="0"/>
              <w:rPr>
                <w:sz w:val="20"/>
                <w:szCs w:val="20"/>
                <w:color w:val="auto"/>
              </w:rPr>
            </w:pPr>
            <w:r>
              <w:rPr>
                <w:rFonts w:ascii="Arial" w:cs="Arial" w:eastAsia="Arial" w:hAnsi="Arial"/>
                <w:sz w:val="17"/>
                <w:szCs w:val="17"/>
                <w:color w:val="0000FF"/>
              </w:rPr>
              <w:t>988,546</w:t>
            </w:r>
          </w:p>
        </w:tc>
        <w:tc>
          <w:tcPr>
            <w:tcW w:w="340" w:type="dxa"/>
            <w:vAlign w:val="bottom"/>
          </w:tcPr>
          <w:p>
            <w:pPr>
              <w:spacing w:after="0"/>
              <w:rPr>
                <w:sz w:val="23"/>
                <w:szCs w:val="23"/>
                <w:color w:val="auto"/>
              </w:rPr>
            </w:pPr>
          </w:p>
        </w:tc>
        <w:tc>
          <w:tcPr>
            <w:tcW w:w="640" w:type="dxa"/>
            <w:vAlign w:val="bottom"/>
          </w:tcPr>
          <w:p>
            <w:pPr>
              <w:ind w:left="4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420" w:type="dxa"/>
            <w:vAlign w:val="bottom"/>
            <w:tcBorders>
              <w:bottom w:val="single" w:sz="8" w:color="2C2C2C"/>
            </w:tcBorders>
            <w:gridSpan w:val="5"/>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1140" w:type="dxa"/>
            <w:vAlign w:val="bottom"/>
            <w:tcBorders>
              <w:bottom w:val="single" w:sz="8" w:color="2C2C2C"/>
            </w:tcBorders>
            <w:gridSpan w:val="3"/>
          </w:tcPr>
          <w:p>
            <w:pPr>
              <w:spacing w:after="0"/>
              <w:rPr>
                <w:sz w:val="8"/>
                <w:szCs w:val="8"/>
                <w:color w:val="auto"/>
              </w:rPr>
            </w:pPr>
          </w:p>
        </w:tc>
        <w:tc>
          <w:tcPr>
            <w:tcW w:w="154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8"/>
          </w:tcPr>
          <w:p>
            <w:pPr>
              <w:ind w:left="9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0" w:type="dxa"/>
            <w:vAlign w:val="bottom"/>
            <w:gridSpan w:val="14"/>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4"/>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4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Warrant</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20" w:type="dxa"/>
            <w:vAlign w:val="bottom"/>
            <w:gridSpan w:val="2"/>
            <w:vMerge w:val="restart"/>
          </w:tcPr>
          <w:p>
            <w:pPr>
              <w:spacing w:after="0"/>
              <w:rPr>
                <w:sz w:val="20"/>
                <w:szCs w:val="20"/>
                <w:color w:val="auto"/>
              </w:rPr>
            </w:pPr>
            <w:r>
              <w:rPr>
                <w:rFonts w:ascii="Arial" w:cs="Arial" w:eastAsia="Arial" w:hAnsi="Arial"/>
                <w:sz w:val="17"/>
                <w:szCs w:val="17"/>
                <w:color w:val="0000FF"/>
                <w:w w:val="96"/>
              </w:rPr>
              <w:t>15,282</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(Right to</w:t>
            </w:r>
          </w:p>
        </w:tc>
        <w:tc>
          <w:tcPr>
            <w:tcW w:w="660" w:type="dxa"/>
            <w:vAlign w:val="bottom"/>
          </w:tcPr>
          <w:p>
            <w:pPr>
              <w:ind w:left="22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5.925</w:t>
            </w:r>
          </w:p>
        </w:tc>
        <w:tc>
          <w:tcPr>
            <w:tcW w:w="140" w:type="dxa"/>
            <w:vAlign w:val="bottom"/>
          </w:tcPr>
          <w:p>
            <w:pPr>
              <w:spacing w:after="0"/>
              <w:rPr>
                <w:sz w:val="11"/>
                <w:szCs w:val="11"/>
                <w:color w:val="auto"/>
              </w:rPr>
            </w:pPr>
          </w:p>
        </w:tc>
        <w:tc>
          <w:tcPr>
            <w:tcW w:w="1120" w:type="dxa"/>
            <w:vAlign w:val="bottom"/>
            <w:gridSpan w:val="2"/>
          </w:tcPr>
          <w:p>
            <w:pPr>
              <w:jc w:val="right"/>
              <w:ind w:right="153"/>
              <w:spacing w:after="0" w:line="132" w:lineRule="exact"/>
              <w:rPr>
                <w:sz w:val="20"/>
                <w:szCs w:val="20"/>
                <w:color w:val="auto"/>
              </w:rPr>
            </w:pPr>
            <w:r>
              <w:rPr>
                <w:rFonts w:ascii="Arial" w:cs="Arial" w:eastAsia="Arial" w:hAnsi="Arial"/>
                <w:sz w:val="13"/>
                <w:szCs w:val="13"/>
                <w:color w:val="0000FF"/>
              </w:rPr>
              <w:t>04/23/2015</w:t>
            </w: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3"/>
          </w:tcPr>
          <w:p>
            <w:pPr>
              <w:ind w:left="40"/>
              <w:spacing w:after="0" w:line="132" w:lineRule="exact"/>
              <w:rPr>
                <w:sz w:val="20"/>
                <w:szCs w:val="20"/>
                <w:color w:val="auto"/>
              </w:rPr>
            </w:pPr>
            <w:r>
              <w:rPr>
                <w:rFonts w:ascii="Arial" w:cs="Arial" w:eastAsia="Arial" w:hAnsi="Arial"/>
                <w:sz w:val="13"/>
                <w:szCs w:val="13"/>
                <w:color w:val="0000FF"/>
              </w:rPr>
              <w:t>M</w:t>
            </w:r>
          </w:p>
        </w:tc>
        <w:tc>
          <w:tcPr>
            <w:tcW w:w="940" w:type="dxa"/>
            <w:vAlign w:val="bottom"/>
          </w:tcPr>
          <w:p>
            <w:pPr>
              <w:ind w:left="460"/>
              <w:spacing w:after="0" w:line="132" w:lineRule="exact"/>
              <w:rPr>
                <w:sz w:val="20"/>
                <w:szCs w:val="20"/>
                <w:color w:val="auto"/>
              </w:rPr>
            </w:pPr>
            <w:r>
              <w:rPr>
                <w:rFonts w:ascii="Arial" w:cs="Arial" w:eastAsia="Arial" w:hAnsi="Arial"/>
                <w:sz w:val="13"/>
                <w:szCs w:val="13"/>
                <w:color w:val="0000FF"/>
              </w:rPr>
              <w:t>15,282</w:t>
            </w:r>
          </w:p>
        </w:tc>
        <w:tc>
          <w:tcPr>
            <w:tcW w:w="800" w:type="dxa"/>
            <w:vAlign w:val="bottom"/>
            <w:gridSpan w:val="2"/>
            <w:vMerge w:val="continue"/>
          </w:tcPr>
          <w:p>
            <w:pPr>
              <w:spacing w:after="0"/>
              <w:rPr>
                <w:sz w:val="11"/>
                <w:szCs w:val="11"/>
                <w:color w:val="auto"/>
              </w:rPr>
            </w:pPr>
          </w:p>
        </w:tc>
        <w:tc>
          <w:tcPr>
            <w:tcW w:w="800" w:type="dxa"/>
            <w:vAlign w:val="bottom"/>
            <w:gridSpan w:val="3"/>
          </w:tcPr>
          <w:p>
            <w:pPr>
              <w:ind w:left="60"/>
              <w:spacing w:after="0" w:line="132" w:lineRule="exact"/>
              <w:rPr>
                <w:sz w:val="20"/>
                <w:szCs w:val="20"/>
                <w:color w:val="auto"/>
              </w:rPr>
            </w:pPr>
            <w:r>
              <w:rPr>
                <w:rFonts w:ascii="Arial" w:cs="Arial" w:eastAsia="Arial" w:hAnsi="Arial"/>
                <w:sz w:val="13"/>
                <w:szCs w:val="13"/>
                <w:color w:val="0000FF"/>
              </w:rPr>
              <w:t>04/25/2015</w:t>
            </w:r>
          </w:p>
        </w:tc>
        <w:tc>
          <w:tcPr>
            <w:tcW w:w="640" w:type="dxa"/>
            <w:vAlign w:val="bottom"/>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ind w:left="14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380"/>
              <w:spacing w:after="0" w:line="132" w:lineRule="exact"/>
              <w:rPr>
                <w:sz w:val="20"/>
                <w:szCs w:val="20"/>
                <w:color w:val="auto"/>
              </w:rPr>
            </w:pPr>
            <w:r>
              <w:rPr>
                <w:rFonts w:ascii="Arial" w:cs="Arial" w:eastAsia="Arial" w:hAnsi="Arial"/>
                <w:sz w:val="13"/>
                <w:szCs w:val="13"/>
                <w:color w:val="0000FF"/>
              </w:rPr>
              <w:t>0</w:t>
            </w:r>
          </w:p>
        </w:tc>
        <w:tc>
          <w:tcPr>
            <w:tcW w:w="340" w:type="dxa"/>
            <w:vAlign w:val="bottom"/>
          </w:tcPr>
          <w:p>
            <w:pPr>
              <w:spacing w:after="0"/>
              <w:rPr>
                <w:sz w:val="11"/>
                <w:szCs w:val="11"/>
                <w:color w:val="auto"/>
              </w:rPr>
            </w:pPr>
          </w:p>
        </w:tc>
        <w:tc>
          <w:tcPr>
            <w:tcW w:w="640" w:type="dxa"/>
            <w:vAlign w:val="bottom"/>
          </w:tcPr>
          <w:p>
            <w:pPr>
              <w:ind w:left="28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jc w:val="right"/>
              <w:ind w:right="176"/>
              <w:spacing w:after="0" w:line="148" w:lineRule="exact"/>
              <w:rPr>
                <w:sz w:val="20"/>
                <w:szCs w:val="20"/>
                <w:color w:val="auto"/>
              </w:rPr>
            </w:pPr>
            <w:r>
              <w:rPr>
                <w:rFonts w:ascii="Arial" w:cs="Arial" w:eastAsia="Arial" w:hAnsi="Arial"/>
                <w:sz w:val="13"/>
                <w:szCs w:val="13"/>
                <w:color w:val="0000FF"/>
              </w:rPr>
              <w:t>Stock</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60" w:firstLine="8"/>
        <w:spacing w:after="0" w:line="254"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original warrant, for 48,261 shares of the Issuer's common stock, was issued on April 25, 2012 to DermaStar International, LLC ("DermaStar"), which was dissolved in July 2012. As a member of DermaStar at the time of its dissolution, the portion of the warrant granting the right to acquire 15,282 shares of the Issuer's common stock was distributed by DermaStar to Dr. Kammer on July 12, 2012. The warrant is fully exercisable.</w:t>
      </w:r>
    </w:p>
    <w:p>
      <w:pPr>
        <w:spacing w:after="0" w:line="3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5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2"/>
              </w:rPr>
              <w:t>/s/ Robert J. Kammer</w:t>
            </w:r>
          </w:p>
        </w:tc>
        <w:tc>
          <w:tcPr>
            <w:tcW w:w="80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04/27/2015</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42484"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2020-01-22T08:06:41Z</dcterms:created>
  <dcterms:modified xsi:type="dcterms:W3CDTF">2020-01-22T08:06:41Z</dcterms:modified>
</cp:coreProperties>
</file>