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43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4310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Sparks Teresa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8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03/16/2020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NASHVILLE</w:t>
            </w:r>
          </w:p>
        </w:tc>
        <w:tc>
          <w:tcPr>
            <w:tcW w:w="960" w:type="dxa"/>
            <w:vAlign w:val="bottom"/>
          </w:tcPr>
          <w:p>
            <w:pPr>
              <w:ind w:left="140"/>
              <w:spacing w:after="0"/>
              <w:rPr>
                <w:sz w:val="20"/>
                <w:szCs w:val="20"/>
                <w:color w:val="auto"/>
              </w:rPr>
            </w:pPr>
            <w:r>
              <w:rPr>
                <w:rFonts w:ascii="Arial" w:cs="Arial" w:eastAsia="Arial" w:hAnsi="Arial"/>
                <w:sz w:val="17"/>
                <w:szCs w:val="17"/>
                <w:color w:val="0000FF"/>
              </w:rPr>
              <w:t>TN</w:t>
            </w:r>
          </w:p>
        </w:tc>
        <w:tc>
          <w:tcPr>
            <w:tcW w:w="1600" w:type="dxa"/>
            <w:vAlign w:val="bottom"/>
          </w:tcPr>
          <w:p>
            <w:pPr>
              <w:ind w:left="400"/>
              <w:spacing w:after="0"/>
              <w:rPr>
                <w:sz w:val="20"/>
                <w:szCs w:val="20"/>
                <w:color w:val="auto"/>
              </w:rPr>
            </w:pPr>
            <w:r>
              <w:rPr>
                <w:rFonts w:ascii="Arial" w:cs="Arial" w:eastAsia="Arial" w:hAnsi="Arial"/>
                <w:sz w:val="17"/>
                <w:szCs w:val="17"/>
                <w:color w:val="0000FF"/>
              </w:rPr>
              <w:t>37205</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75"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232"/>
        </w:trPr>
        <w:tc>
          <w:tcPr>
            <w:tcW w:w="680" w:type="dxa"/>
            <w:vAlign w:val="bottom"/>
          </w:tcPr>
          <w:p>
            <w:pPr>
              <w:ind w:left="60"/>
              <w:spacing w:after="0" w:line="232" w:lineRule="exact"/>
              <w:rPr>
                <w:sz w:val="20"/>
                <w:szCs w:val="20"/>
                <w:color w:val="auto"/>
              </w:rPr>
            </w:pPr>
            <w:r>
              <w:rPr>
                <w:rFonts w:ascii="Arial" w:cs="Arial" w:eastAsia="Arial" w:hAnsi="Arial"/>
                <w:sz w:val="25"/>
                <w:szCs w:val="25"/>
                <w:color w:val="0000FF"/>
                <w:w w:val="96"/>
                <w:vertAlign w:val="subscript"/>
              </w:rPr>
              <w:t>RSU</w:t>
            </w:r>
            <w:r>
              <w:rPr>
                <w:rFonts w:ascii="Arial" w:cs="Arial" w:eastAsia="Arial" w:hAnsi="Arial"/>
                <w:sz w:val="11"/>
                <w:szCs w:val="11"/>
                <w:color w:val="008000"/>
                <w:w w:val="96"/>
              </w:rPr>
              <w:t>(1)(2)</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03/16/2020</w:t>
            </w:r>
          </w:p>
        </w:tc>
        <w:tc>
          <w:tcPr>
            <w:tcW w:w="110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520" w:type="dxa"/>
            <w:vAlign w:val="bottom"/>
          </w:tcPr>
          <w:p>
            <w:pPr>
              <w:ind w:left="100"/>
              <w:spacing w:after="0"/>
              <w:rPr>
                <w:sz w:val="20"/>
                <w:szCs w:val="20"/>
                <w:color w:val="auto"/>
              </w:rPr>
            </w:pPr>
            <w:r>
              <w:rPr>
                <w:rFonts w:ascii="Arial" w:cs="Arial" w:eastAsia="Arial" w:hAnsi="Arial"/>
                <w:sz w:val="13"/>
                <w:szCs w:val="13"/>
                <w:color w:val="0000FF"/>
              </w:rPr>
              <w:t>10,000</w:t>
            </w:r>
          </w:p>
        </w:tc>
        <w:tc>
          <w:tcPr>
            <w:tcW w:w="28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03/16/2020</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03/16/2021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10,000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rPr>
                <w:sz w:val="20"/>
                <w:szCs w:val="20"/>
                <w:color w:val="auto"/>
              </w:rPr>
            </w:pPr>
            <w:r>
              <w:rPr>
                <w:rFonts w:ascii="Arial" w:cs="Arial" w:eastAsia="Arial" w:hAnsi="Arial"/>
                <w:sz w:val="13"/>
                <w:szCs w:val="13"/>
                <w:color w:val="0000FF"/>
              </w:rPr>
              <w:t>10,000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0"/>
                <w:szCs w:val="20"/>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vests in full on the one-year anniversary from the date of grant. The shares underlying such Restricted Stock Units will not be delivered to the Reporting Person and may not be transferred or sold until the termination of service.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were received as a compensatory award for no consideration.</w:t>
      </w:r>
    </w:p>
    <w:p>
      <w:pPr>
        <w:ind w:left="6600"/>
        <w:spacing w:after="0" w:line="183" w:lineRule="auto"/>
        <w:rPr>
          <w:sz w:val="20"/>
          <w:szCs w:val="20"/>
          <w:color w:val="auto"/>
        </w:rPr>
      </w:pPr>
      <w:r>
        <w:rPr>
          <w:rFonts w:ascii="Arial" w:cs="Arial" w:eastAsia="Arial" w:hAnsi="Arial"/>
          <w:sz w:val="17"/>
          <w:szCs w:val="17"/>
          <w:color w:val="0000FF"/>
        </w:rPr>
        <w:t xml:space="preserve">/s/ Andrew R. Boll as Attorney  </w:t>
      </w:r>
      <w:r>
        <w:rPr>
          <w:rFonts w:ascii="Arial" w:cs="Arial" w:eastAsia="Arial" w:hAnsi="Arial"/>
          <w:sz w:val="33"/>
          <w:szCs w:val="33"/>
          <w:color w:val="0000FF"/>
          <w:vertAlign w:val="subscript"/>
        </w:rPr>
        <w:t>03/18/2020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4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 Fact for Teresa F. Sparks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66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6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0335"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2020-03-18T18:05:48Z</dcterms:created>
  <dcterms:modified xsi:type="dcterms:W3CDTF">2020-03-18T18:05:48Z</dcterms:modified>
</cp:coreProperties>
</file>