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BAUM MARK 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02/19/2021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Executive Officer</w:t>
      </w:r>
    </w:p>
    <w:p>
      <w:pPr>
        <w:spacing w:after="0" w:line="38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NASHVILLE</w:t>
            </w:r>
          </w:p>
        </w:tc>
        <w:tc>
          <w:tcPr>
            <w:tcW w:w="940" w:type="dxa"/>
            <w:vAlign w:val="bottom"/>
          </w:tcPr>
          <w:p>
            <w:pPr>
              <w:ind w:left="140"/>
              <w:spacing w:after="0"/>
              <w:rPr>
                <w:sz w:val="20"/>
                <w:szCs w:val="20"/>
                <w:color w:val="auto"/>
              </w:rPr>
            </w:pPr>
            <w:r>
              <w:rPr>
                <w:rFonts w:ascii="Arial" w:cs="Arial" w:eastAsia="Arial" w:hAnsi="Arial"/>
                <w:sz w:val="17"/>
                <w:szCs w:val="17"/>
                <w:color w:val="0000FF"/>
              </w:rPr>
              <w:t>TN</w:t>
            </w:r>
          </w:p>
        </w:tc>
        <w:tc>
          <w:tcPr>
            <w:tcW w:w="1620" w:type="dxa"/>
            <w:vAlign w:val="bottom"/>
          </w:tcPr>
          <w:p>
            <w:pPr>
              <w:ind w:left="420"/>
              <w:spacing w:after="0"/>
              <w:rPr>
                <w:sz w:val="20"/>
                <w:szCs w:val="20"/>
                <w:color w:val="auto"/>
              </w:rPr>
            </w:pPr>
            <w:r>
              <w:rPr>
                <w:rFonts w:ascii="Arial" w:cs="Arial" w:eastAsia="Arial" w:hAnsi="Arial"/>
                <w:sz w:val="17"/>
                <w:szCs w:val="17"/>
                <w:color w:val="0000FF"/>
              </w:rPr>
              <w:t>37205</w:t>
            </w: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180340</wp:posOffset>
            </wp:positionV>
            <wp:extent cx="6969760" cy="86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235"/>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647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64782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02/19/2021</w:t>
            </w:r>
          </w:p>
        </w:tc>
        <w:tc>
          <w:tcPr>
            <w:tcW w:w="1080" w:type="dxa"/>
            <w:vAlign w:val="bottom"/>
          </w:tcPr>
          <w:p>
            <w:pPr>
              <w:spacing w:after="0"/>
              <w:rPr>
                <w:sz w:val="19"/>
                <w:szCs w:val="19"/>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rPr>
                <w:sz w:val="20"/>
                <w:szCs w:val="20"/>
                <w:color w:val="auto"/>
              </w:rPr>
            </w:pPr>
            <w:r>
              <w:rPr>
                <w:rFonts w:ascii="Arial" w:cs="Arial" w:eastAsia="Arial" w:hAnsi="Arial"/>
                <w:sz w:val="13"/>
                <w:szCs w:val="13"/>
                <w:color w:val="0000FF"/>
              </w:rPr>
              <w:t>150,000</w:t>
            </w:r>
          </w:p>
        </w:tc>
        <w:tc>
          <w:tcPr>
            <w:tcW w:w="220" w:type="dxa"/>
            <w:vAlign w:val="bottom"/>
          </w:tcPr>
          <w:p>
            <w:pPr>
              <w:spacing w:after="0"/>
              <w:rPr>
                <w:sz w:val="19"/>
                <w:szCs w:val="19"/>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3"/>
                <w:szCs w:val="13"/>
                <w:color w:val="0000FF"/>
                <w:w w:val="95"/>
              </w:rPr>
              <w:t>02/19/2024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150,000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rPr>
                <w:sz w:val="20"/>
                <w:szCs w:val="20"/>
                <w:color w:val="auto"/>
              </w:rPr>
            </w:pPr>
            <w:r>
              <w:rPr>
                <w:rFonts w:ascii="Arial" w:cs="Arial" w:eastAsia="Arial" w:hAnsi="Arial"/>
                <w:sz w:val="13"/>
                <w:szCs w:val="13"/>
                <w:color w:val="0000FF"/>
              </w:rPr>
              <w:t>150,000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 Unit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6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("RSUs") granted under the Issuer's 2017 Stock Incentive and Awards Plan. Each RSU represents a contingent right to receive one share of common stock of the Issuer upon the vesting and settlement of the RSU. The RSUs vest and settle in full on the third anniversary of the date of grant.</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Mark Baum</w:t>
            </w:r>
          </w:p>
        </w:tc>
        <w:tc>
          <w:tcPr>
            <w:tcW w:w="740" w:type="dxa"/>
            <w:vAlign w:val="bottom"/>
          </w:tcPr>
          <w:p>
            <w:pPr>
              <w:spacing w:after="0"/>
              <w:rPr>
                <w:sz w:val="20"/>
                <w:szCs w:val="20"/>
                <w:color w:val="auto"/>
              </w:rPr>
            </w:pPr>
            <w:r>
              <w:rPr>
                <w:rFonts w:ascii="Arial" w:cs="Arial" w:eastAsia="Arial" w:hAnsi="Arial"/>
                <w:sz w:val="17"/>
                <w:szCs w:val="17"/>
                <w:color w:val="0000FF"/>
                <w:w w:val="84"/>
              </w:rPr>
              <w:t>02/23/2021</w:t>
            </w:r>
          </w:p>
        </w:tc>
      </w:tr>
      <w:tr>
        <w:trPr>
          <w:trHeight w:val="20"/>
        </w:trPr>
        <w:tc>
          <w:tcPr>
            <w:tcW w:w="9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7428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2021-02-23T19:16:09Z</dcterms:created>
  <dcterms:modified xsi:type="dcterms:W3CDTF">2021-02-23T19:16:09Z</dcterms:modified>
</cp:coreProperties>
</file>