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439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439535"/>
                    </a:xfrm>
                    <a:prstGeom prst="rect">
                      <a:avLst/>
                    </a:prstGeom>
                    <a:noFill/>
                  </pic:spPr>
                </pic:pic>
              </a:graphicData>
            </a:graphic>
          </wp:anchor>
        </w:drawing>
      </w:r>
    </w:p>
    <w:p>
      <w:pPr>
        <w:spacing w:after="0" w:line="1285" w:lineRule="exact"/>
        <w:rPr>
          <w:sz w:val="24"/>
          <w:szCs w:val="24"/>
          <w:color w:val="auto"/>
        </w:rPr>
      </w:pPr>
    </w:p>
    <w:p>
      <w:pPr>
        <w:sectPr>
          <w:pgSz w:w="11900" w:h="16894"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Opaleye Management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BOSTON PLACE, 26TH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HARROW,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94" w:orient="portrait"/>
          <w:cols w:equalWidth="0" w:num="3">
            <w:col w:w="3200" w:space="720"/>
            <w:col w:w="3095" w:space="720"/>
            <w:col w:w="3345"/>
          </w:cols>
          <w:pgMar w:left="460" w:top="219" w:right="35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02108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94"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2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2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94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60" w:type="dxa"/>
            <w:vAlign w:val="bottom"/>
            <w:tcBorders>
              <w:bottom w:val="single" w:sz="8" w:color="2C2C2C"/>
            </w:tcBorders>
          </w:tcPr>
          <w:p>
            <w:pPr>
              <w:spacing w:after="0"/>
              <w:rPr>
                <w:sz w:val="15"/>
                <w:szCs w:val="15"/>
                <w:color w:val="auto"/>
              </w:rPr>
            </w:pPr>
          </w:p>
        </w:tc>
        <w:tc>
          <w:tcPr>
            <w:tcW w:w="154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vMerge w:val="restart"/>
          </w:tcPr>
          <w:p>
            <w:pPr>
              <w:jc w:val="right"/>
              <w:ind w:right="45"/>
              <w:spacing w:after="0"/>
              <w:rPr>
                <w:sz w:val="20"/>
                <w:szCs w:val="20"/>
                <w:color w:val="auto"/>
              </w:rPr>
            </w:pPr>
            <w:r>
              <w:rPr>
                <w:rFonts w:ascii="Times New Roman" w:cs="Times New Roman" w:eastAsia="Times New Roman" w:hAnsi="Times New Roman"/>
                <w:sz w:val="17"/>
                <w:szCs w:val="17"/>
                <w:color w:val="0000FF"/>
              </w:rPr>
              <w:t>03/03/2026</w:t>
            </w:r>
          </w:p>
        </w:tc>
        <w:tc>
          <w:tcPr>
            <w:tcW w:w="820" w:type="dxa"/>
            <w:vAlign w:val="bottom"/>
          </w:tcPr>
          <w:p>
            <w:pPr>
              <w:spacing w:after="0"/>
              <w:rPr>
                <w:sz w:val="9"/>
                <w:szCs w:val="9"/>
                <w:color w:val="auto"/>
              </w:rPr>
            </w:pPr>
          </w:p>
        </w:tc>
        <w:tc>
          <w:tcPr>
            <w:tcW w:w="74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S</w:t>
            </w:r>
          </w:p>
        </w:tc>
        <w:tc>
          <w:tcPr>
            <w:tcW w:w="1260" w:type="dxa"/>
            <w:vAlign w:val="bottom"/>
            <w:gridSpan w:val="2"/>
            <w:vMerge w:val="restart"/>
          </w:tcPr>
          <w:p>
            <w:pPr>
              <w:jc w:val="center"/>
              <w:ind w:left="308"/>
              <w:spacing w:after="0"/>
              <w:rPr>
                <w:sz w:val="20"/>
                <w:szCs w:val="20"/>
                <w:color w:val="auto"/>
              </w:rPr>
            </w:pPr>
            <w:r>
              <w:rPr>
                <w:rFonts w:ascii="Times New Roman" w:cs="Times New Roman" w:eastAsia="Times New Roman" w:hAnsi="Times New Roman"/>
                <w:sz w:val="17"/>
                <w:szCs w:val="17"/>
                <w:color w:val="0000FF"/>
              </w:rPr>
              <w:t>59,000</w:t>
            </w:r>
          </w:p>
        </w:tc>
        <w:tc>
          <w:tcPr>
            <w:tcW w:w="3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gridSpan w:val="2"/>
            <w:vMerge w:val="restart"/>
          </w:tcPr>
          <w:p>
            <w:pPr>
              <w:ind w:left="20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39.1524</w:t>
            </w:r>
            <w:r>
              <w:rPr>
                <w:rFonts w:ascii="Times New Roman" w:cs="Times New Roman" w:eastAsia="Times New Roman" w:hAnsi="Times New Roman"/>
                <w:sz w:val="22"/>
                <w:szCs w:val="22"/>
                <w:color w:val="008000"/>
                <w:vertAlign w:val="superscript"/>
              </w:rPr>
              <w:t>(3)</w:t>
            </w:r>
          </w:p>
        </w:tc>
        <w:tc>
          <w:tcPr>
            <w:tcW w:w="15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7"/>
                <w:szCs w:val="17"/>
                <w:color w:val="0000FF"/>
                <w:w w:val="99"/>
              </w:rPr>
              <w:t>3,756,000</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9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vMerge w:val="restart"/>
          </w:tcPr>
          <w:p>
            <w:pPr>
              <w:jc w:val="right"/>
              <w:ind w:right="45"/>
              <w:spacing w:after="0"/>
              <w:rPr>
                <w:sz w:val="20"/>
                <w:szCs w:val="20"/>
                <w:color w:val="auto"/>
              </w:rPr>
            </w:pPr>
            <w:r>
              <w:rPr>
                <w:rFonts w:ascii="Times New Roman" w:cs="Times New Roman" w:eastAsia="Times New Roman" w:hAnsi="Times New Roman"/>
                <w:sz w:val="17"/>
                <w:szCs w:val="17"/>
                <w:color w:val="0000FF"/>
              </w:rPr>
              <w:t>03/03/2026</w:t>
            </w:r>
          </w:p>
        </w:tc>
        <w:tc>
          <w:tcPr>
            <w:tcW w:w="820" w:type="dxa"/>
            <w:vAlign w:val="bottom"/>
          </w:tcPr>
          <w:p>
            <w:pPr>
              <w:spacing w:after="0"/>
              <w:rPr>
                <w:sz w:val="9"/>
                <w:szCs w:val="9"/>
                <w:color w:val="auto"/>
              </w:rPr>
            </w:pPr>
          </w:p>
        </w:tc>
        <w:tc>
          <w:tcPr>
            <w:tcW w:w="74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S</w:t>
            </w:r>
          </w:p>
        </w:tc>
        <w:tc>
          <w:tcPr>
            <w:tcW w:w="1260" w:type="dxa"/>
            <w:vAlign w:val="bottom"/>
            <w:gridSpan w:val="2"/>
            <w:vMerge w:val="restart"/>
          </w:tcPr>
          <w:p>
            <w:pPr>
              <w:jc w:val="center"/>
              <w:ind w:left="308"/>
              <w:spacing w:after="0"/>
              <w:rPr>
                <w:sz w:val="20"/>
                <w:szCs w:val="20"/>
                <w:color w:val="auto"/>
              </w:rPr>
            </w:pPr>
            <w:r>
              <w:rPr>
                <w:rFonts w:ascii="Times New Roman" w:cs="Times New Roman" w:eastAsia="Times New Roman" w:hAnsi="Times New Roman"/>
                <w:sz w:val="17"/>
                <w:szCs w:val="17"/>
                <w:color w:val="0000FF"/>
              </w:rPr>
              <w:t>1,309</w:t>
            </w:r>
          </w:p>
        </w:tc>
        <w:tc>
          <w:tcPr>
            <w:tcW w:w="3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gridSpan w:val="2"/>
            <w:vMerge w:val="restart"/>
          </w:tcPr>
          <w:p>
            <w:pPr>
              <w:ind w:left="20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39.1524</w:t>
            </w:r>
            <w:r>
              <w:rPr>
                <w:rFonts w:ascii="Times New Roman" w:cs="Times New Roman" w:eastAsia="Times New Roman" w:hAnsi="Times New Roman"/>
                <w:sz w:val="22"/>
                <w:szCs w:val="22"/>
                <w:color w:val="008000"/>
                <w:vertAlign w:val="superscript"/>
              </w:rPr>
              <w:t>(3)</w:t>
            </w:r>
          </w:p>
        </w:tc>
        <w:tc>
          <w:tcPr>
            <w:tcW w:w="15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7"/>
                <w:szCs w:val="17"/>
                <w:color w:val="0000FF"/>
              </w:rPr>
              <w:t>63,691</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Account</w:t>
            </w:r>
            <w:r>
              <w:rPr>
                <w:rFonts w:ascii="Times New Roman" w:cs="Times New Roman" w:eastAsia="Times New Roman" w:hAnsi="Times New Roman"/>
                <w:sz w:val="22"/>
                <w:szCs w:val="22"/>
                <w:color w:val="008000"/>
                <w:vertAlign w:val="superscript"/>
              </w:rPr>
              <w:t>(2)(5)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9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vMerge w:val="restart"/>
          </w:tcPr>
          <w:p>
            <w:pPr>
              <w:jc w:val="right"/>
              <w:ind w:right="45"/>
              <w:spacing w:after="0"/>
              <w:rPr>
                <w:sz w:val="20"/>
                <w:szCs w:val="20"/>
                <w:color w:val="auto"/>
              </w:rPr>
            </w:pPr>
            <w:r>
              <w:rPr>
                <w:rFonts w:ascii="Times New Roman" w:cs="Times New Roman" w:eastAsia="Times New Roman" w:hAnsi="Times New Roman"/>
                <w:sz w:val="17"/>
                <w:szCs w:val="17"/>
                <w:color w:val="0000FF"/>
              </w:rPr>
              <w:t>03/04/2026</w:t>
            </w:r>
          </w:p>
        </w:tc>
        <w:tc>
          <w:tcPr>
            <w:tcW w:w="820" w:type="dxa"/>
            <w:vAlign w:val="bottom"/>
          </w:tcPr>
          <w:p>
            <w:pPr>
              <w:spacing w:after="0"/>
              <w:rPr>
                <w:sz w:val="9"/>
                <w:szCs w:val="9"/>
                <w:color w:val="auto"/>
              </w:rPr>
            </w:pPr>
          </w:p>
        </w:tc>
        <w:tc>
          <w:tcPr>
            <w:tcW w:w="74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S</w:t>
            </w:r>
          </w:p>
        </w:tc>
        <w:tc>
          <w:tcPr>
            <w:tcW w:w="1260" w:type="dxa"/>
            <w:vAlign w:val="bottom"/>
            <w:gridSpan w:val="2"/>
            <w:vMerge w:val="restart"/>
          </w:tcPr>
          <w:p>
            <w:pPr>
              <w:jc w:val="center"/>
              <w:ind w:left="308"/>
              <w:spacing w:after="0"/>
              <w:rPr>
                <w:sz w:val="20"/>
                <w:szCs w:val="20"/>
                <w:color w:val="auto"/>
              </w:rPr>
            </w:pPr>
            <w:r>
              <w:rPr>
                <w:rFonts w:ascii="Times New Roman" w:cs="Times New Roman" w:eastAsia="Times New Roman" w:hAnsi="Times New Roman"/>
                <w:sz w:val="17"/>
                <w:szCs w:val="17"/>
                <w:color w:val="0000FF"/>
              </w:rPr>
              <w:t>134,000</w:t>
            </w:r>
          </w:p>
        </w:tc>
        <w:tc>
          <w:tcPr>
            <w:tcW w:w="3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gridSpan w:val="2"/>
            <w:vMerge w:val="restart"/>
          </w:tcPr>
          <w:p>
            <w:pPr>
              <w:ind w:left="20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39.6721</w:t>
            </w:r>
            <w:r>
              <w:rPr>
                <w:rFonts w:ascii="Times New Roman" w:cs="Times New Roman" w:eastAsia="Times New Roman" w:hAnsi="Times New Roman"/>
                <w:sz w:val="22"/>
                <w:szCs w:val="22"/>
                <w:color w:val="008000"/>
                <w:vertAlign w:val="superscript"/>
              </w:rPr>
              <w:t>(4)</w:t>
            </w:r>
          </w:p>
        </w:tc>
        <w:tc>
          <w:tcPr>
            <w:tcW w:w="15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7"/>
                <w:szCs w:val="17"/>
                <w:color w:val="0000FF"/>
                <w:w w:val="99"/>
              </w:rPr>
              <w:t>3,622,000</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9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vMerge w:val="restart"/>
          </w:tcPr>
          <w:p>
            <w:pPr>
              <w:jc w:val="right"/>
              <w:ind w:right="45"/>
              <w:spacing w:after="0"/>
              <w:rPr>
                <w:sz w:val="20"/>
                <w:szCs w:val="20"/>
                <w:color w:val="auto"/>
              </w:rPr>
            </w:pPr>
            <w:r>
              <w:rPr>
                <w:rFonts w:ascii="Times New Roman" w:cs="Times New Roman" w:eastAsia="Times New Roman" w:hAnsi="Times New Roman"/>
                <w:sz w:val="17"/>
                <w:szCs w:val="17"/>
                <w:color w:val="0000FF"/>
              </w:rPr>
              <w:t>03/04/2026</w:t>
            </w:r>
          </w:p>
        </w:tc>
        <w:tc>
          <w:tcPr>
            <w:tcW w:w="820" w:type="dxa"/>
            <w:vAlign w:val="bottom"/>
          </w:tcPr>
          <w:p>
            <w:pPr>
              <w:spacing w:after="0"/>
              <w:rPr>
                <w:sz w:val="9"/>
                <w:szCs w:val="9"/>
                <w:color w:val="auto"/>
              </w:rPr>
            </w:pPr>
          </w:p>
        </w:tc>
        <w:tc>
          <w:tcPr>
            <w:tcW w:w="74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S</w:t>
            </w:r>
          </w:p>
        </w:tc>
        <w:tc>
          <w:tcPr>
            <w:tcW w:w="1260" w:type="dxa"/>
            <w:vAlign w:val="bottom"/>
            <w:gridSpan w:val="2"/>
            <w:vMerge w:val="restart"/>
          </w:tcPr>
          <w:p>
            <w:pPr>
              <w:jc w:val="center"/>
              <w:ind w:left="308"/>
              <w:spacing w:after="0"/>
              <w:rPr>
                <w:sz w:val="20"/>
                <w:szCs w:val="20"/>
                <w:color w:val="auto"/>
              </w:rPr>
            </w:pPr>
            <w:r>
              <w:rPr>
                <w:rFonts w:ascii="Times New Roman" w:cs="Times New Roman" w:eastAsia="Times New Roman" w:hAnsi="Times New Roman"/>
                <w:sz w:val="17"/>
                <w:szCs w:val="17"/>
                <w:color w:val="0000FF"/>
              </w:rPr>
              <w:t>4,263</w:t>
            </w:r>
          </w:p>
        </w:tc>
        <w:tc>
          <w:tcPr>
            <w:tcW w:w="3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gridSpan w:val="2"/>
            <w:vMerge w:val="restart"/>
          </w:tcPr>
          <w:p>
            <w:pPr>
              <w:ind w:left="20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39.6721</w:t>
            </w:r>
            <w:r>
              <w:rPr>
                <w:rFonts w:ascii="Times New Roman" w:cs="Times New Roman" w:eastAsia="Times New Roman" w:hAnsi="Times New Roman"/>
                <w:sz w:val="22"/>
                <w:szCs w:val="22"/>
                <w:color w:val="008000"/>
                <w:vertAlign w:val="superscript"/>
              </w:rPr>
              <w:t>(4)</w:t>
            </w:r>
          </w:p>
        </w:tc>
        <w:tc>
          <w:tcPr>
            <w:tcW w:w="15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7"/>
                <w:szCs w:val="17"/>
                <w:color w:val="0000FF"/>
              </w:rPr>
              <w:t>59,428</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Account</w:t>
            </w:r>
            <w:r>
              <w:rPr>
                <w:rFonts w:ascii="Times New Roman" w:cs="Times New Roman" w:eastAsia="Times New Roman" w:hAnsi="Times New Roman"/>
                <w:sz w:val="22"/>
                <w:szCs w:val="22"/>
                <w:color w:val="008000"/>
                <w:vertAlign w:val="superscript"/>
              </w:rPr>
              <w:t>(2)(5)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940" w:type="dxa"/>
            <w:vAlign w:val="bottom"/>
            <w:gridSpan w:val="11"/>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8"/>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ind w:left="4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7"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by a separately managed account (the "Managed Account"). As the portfolio manager of the Managed Account, Opaleye may be deemed to beneficially own the securities owned directly by the Managed Account.</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$38.50 to $40.66. The reporting person undertakes to provide, upon request by the SEC staff, the issuer, or a security holder of the issuer, full information regarding the number of shares sold at each separate price within the range.</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$39.12 to $40.50. The reporting person undertakes to provide, upon request by the SEC staff, the issuer, or a security holder of the issuer, full information regarding the number of shares sold at each separate price within the range.</w:t>
      </w:r>
    </w:p>
    <w:p>
      <w:pPr>
        <w:spacing w:after="0" w:line="7"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Opaleye Management Inc. disclaims beneficial ownership of the shares reported herein except to the extent of its pecuniary interest therein, and the filing of this Form 4 shall not be construed as an admission that Opaleye Management Inc. is the beneficial owner of any such shares for purposes of Section 16(a) of the Securities Exchange Act of 1934, as amended, or for any other purpose.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Opaleye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1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By: /s/ James Silverman,</w:t>
      </w:r>
      <w:r>
        <w:rPr>
          <w:sz w:val="20"/>
          <w:szCs w:val="20"/>
          <w:color w:val="auto"/>
        </w:rPr>
        <w:tab/>
      </w:r>
      <w:r>
        <w:rPr>
          <w:rFonts w:ascii="Times New Roman" w:cs="Times New Roman" w:eastAsia="Times New Roman" w:hAnsi="Times New Roman"/>
          <w:sz w:val="17"/>
          <w:szCs w:val="17"/>
          <w:color w:val="0000FF"/>
        </w:rPr>
        <w:t>03/05/2026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94"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6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95855"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2026-03-05T15:11:01Z</dcterms:created>
  <dcterms:modified xsi:type="dcterms:W3CDTF">2026-03-05T15:11:01Z</dcterms:modified>
</cp:coreProperties>
</file>