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Makary Martin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08/14/2023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08/14/2023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16.92</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$16.60 to $17.23, inclusive. The reporting person undertakes to provide to Harrow Health, Inc. ("Harrow"), any security holder of Harrow, or the staff of the Securities and Exchange Commission, upon request, full information regarding the number of shares purchased at each separate price within the range set forth in this footnote.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Andrew R. Boll Attorney</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08/15/2023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6"/>
              </w:rPr>
              <w:t>in Fact for Martin A. Makary</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1566"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2023-08-15T06:37:43Z</dcterms:created>
  <dcterms:modified xsi:type="dcterms:W3CDTF">2023-08-15T06:37:43Z</dcterms:modified>
</cp:coreProperties>
</file>