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32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gridSpan w:val="3"/>
          </w:tcPr>
          <w:p>
            <w:pPr>
              <w:spacing w:after="0"/>
              <w:rPr>
                <w:sz w:val="20"/>
                <w:szCs w:val="20"/>
                <w:color w:val="auto"/>
              </w:rPr>
            </w:pPr>
            <w:r>
              <w:rPr>
                <w:rFonts w:ascii="Arial" w:cs="Arial" w:eastAsia="Arial" w:hAnsi="Arial"/>
                <w:sz w:val="23"/>
                <w:szCs w:val="23"/>
                <w:b w:val="1"/>
                <w:bCs w:val="1"/>
                <w:color w:val="auto"/>
                <w:w w:val="98"/>
              </w:rPr>
              <w:t>FORM 4</w:t>
            </w:r>
          </w:p>
        </w:tc>
        <w:tc>
          <w:tcPr>
            <w:tcW w:w="940" w:type="dxa"/>
            <w:vAlign w:val="bottom"/>
          </w:tcPr>
          <w:p>
            <w:pPr>
              <w:spacing w:after="0"/>
              <w:rPr>
                <w:sz w:val="23"/>
                <w:szCs w:val="23"/>
                <w:color w:val="auto"/>
              </w:rPr>
            </w:pPr>
          </w:p>
        </w:tc>
        <w:tc>
          <w:tcPr>
            <w:tcW w:w="6200" w:type="dxa"/>
            <w:vAlign w:val="bottom"/>
            <w:gridSpan w:val="19"/>
          </w:tcPr>
          <w:p>
            <w:pPr>
              <w:ind w:left="2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gridSpan w:val="4"/>
            <w:vMerge w:val="restart"/>
          </w:tcPr>
          <w:p>
            <w:pPr>
              <w:jc w:val="center"/>
              <w:ind w:right="2"/>
              <w:spacing w:after="0" w:line="141" w:lineRule="exact"/>
              <w:rPr>
                <w:sz w:val="20"/>
                <w:szCs w:val="20"/>
                <w:color w:val="auto"/>
              </w:rPr>
            </w:pPr>
            <w:r>
              <w:rPr>
                <w:rFonts w:ascii="Arial" w:cs="Arial" w:eastAsia="Arial" w:hAnsi="Arial"/>
                <w:sz w:val="13"/>
                <w:szCs w:val="13"/>
                <w:color w:val="auto"/>
                <w:w w:val="98"/>
              </w:rPr>
              <w:t>Washington, D.C. 20549</w:t>
            </w: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restart"/>
          </w:tcPr>
          <w:p>
            <w:pPr>
              <w:jc w:val="center"/>
              <w:ind w:right="7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6200" w:type="dxa"/>
            <w:vAlign w:val="bottom"/>
            <w:gridSpan w:val="19"/>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2"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20" w:type="dxa"/>
            <w:vAlign w:val="bottom"/>
            <w:gridSpan w:val="17"/>
            <w:vMerge w:val="restart"/>
          </w:tcPr>
          <w:p>
            <w:pPr>
              <w:jc w:val="center"/>
              <w:ind w:left="469"/>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2"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5520" w:type="dxa"/>
            <w:vAlign w:val="bottom"/>
            <w:gridSpan w:val="17"/>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520" w:type="dxa"/>
            <w:vAlign w:val="bottom"/>
            <w:gridSpan w:val="17"/>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60" w:type="dxa"/>
            <w:vAlign w:val="bottom"/>
            <w:gridSpan w:val="9"/>
          </w:tcPr>
          <w:p>
            <w:pPr>
              <w:jc w:val="center"/>
              <w:ind w:right="130"/>
              <w:spacing w:after="0"/>
              <w:rPr>
                <w:sz w:val="20"/>
                <w:szCs w:val="20"/>
                <w:color w:val="auto"/>
              </w:rPr>
            </w:pPr>
            <w:r>
              <w:rPr>
                <w:rFonts w:ascii="Arial" w:cs="Arial" w:eastAsia="Arial" w:hAnsi="Arial"/>
                <w:sz w:val="13"/>
                <w:szCs w:val="13"/>
                <w:color w:val="auto"/>
                <w:w w:val="98"/>
              </w:rPr>
              <w:t>or Section 30(h) of the Investment Company Act of 1940</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40" w:type="dxa"/>
            <w:vAlign w:val="bottom"/>
            <w:gridSpan w:val="7"/>
          </w:tcPr>
          <w:p>
            <w:pPr>
              <w:ind w:left="60"/>
              <w:spacing w:after="0" w:line="205"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5"/>
            <w:vMerge w:val="restart"/>
          </w:tcPr>
          <w:p>
            <w:pPr>
              <w:ind w:left="20"/>
              <w:spacing w:after="0"/>
              <w:rPr>
                <w:rFonts w:ascii="Arial" w:cs="Arial" w:eastAsia="Arial" w:hAnsi="Arial"/>
                <w:sz w:val="20"/>
                <w:szCs w:val="20"/>
                <w:color w:val="0000EE"/>
              </w:rPr>
            </w:pPr>
            <w:hyperlink r:id="rId8">
              <w:r>
                <w:rPr>
                  <w:rFonts w:ascii="Arial" w:cs="Arial" w:eastAsia="Arial" w:hAnsi="Arial"/>
                  <w:sz w:val="20"/>
                  <w:szCs w:val="20"/>
                  <w:color w:val="0000EE"/>
                </w:rPr>
                <w:t>BAUM MARK L</w:t>
              </w:r>
            </w:hyperlink>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20" w:type="dxa"/>
            <w:vAlign w:val="bottom"/>
            <w:gridSpan w:val="10"/>
          </w:tcPr>
          <w:p>
            <w:pPr>
              <w:ind w:left="60"/>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HARROW HEALTH,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HROW</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5"/>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88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line="20" w:lineRule="exact"/>
              <w:rPr>
                <w:sz w:val="1"/>
                <w:szCs w:val="1"/>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vMerge w:val="restart"/>
          </w:tcPr>
          <w:p>
            <w:pPr>
              <w:spacing w:after="0"/>
              <w:rPr>
                <w:sz w:val="6"/>
                <w:szCs w:val="6"/>
                <w:color w:val="auto"/>
              </w:rPr>
            </w:pPr>
          </w:p>
        </w:tc>
        <w:tc>
          <w:tcPr>
            <w:tcW w:w="1180" w:type="dxa"/>
            <w:vAlign w:val="bottom"/>
            <w:gridSpan w:val="4"/>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620" w:type="dxa"/>
            <w:vAlign w:val="bottom"/>
            <w:tcBorders>
              <w:top w:val="single" w:sz="8" w:color="EEEEEE"/>
            </w:tcBorders>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260" w:type="dxa"/>
            <w:vAlign w:val="bottom"/>
            <w:tcBorders>
              <w:top w:val="single" w:sz="8" w:color="EEEEEE"/>
            </w:tcBorders>
          </w:tcPr>
          <w:p>
            <w:pPr>
              <w:spacing w:after="0"/>
              <w:rPr>
                <w:sz w:val="7"/>
                <w:szCs w:val="7"/>
                <w:color w:val="auto"/>
              </w:rPr>
            </w:pPr>
          </w:p>
        </w:tc>
        <w:tc>
          <w:tcPr>
            <w:tcW w:w="40" w:type="dxa"/>
            <w:vAlign w:val="bottom"/>
            <w:tcBorders>
              <w:top w:val="single" w:sz="8" w:color="EEEEEE"/>
            </w:tcBorders>
          </w:tcPr>
          <w:p>
            <w:pPr>
              <w:spacing w:after="0"/>
              <w:rPr>
                <w:sz w:val="7"/>
                <w:szCs w:val="7"/>
                <w:color w:val="auto"/>
              </w:rPr>
            </w:pPr>
          </w:p>
        </w:tc>
        <w:tc>
          <w:tcPr>
            <w:tcW w:w="940" w:type="dxa"/>
            <w:vAlign w:val="bottom"/>
            <w:tcBorders>
              <w:top w:val="single" w:sz="8" w:color="EEEEEE"/>
            </w:tcBorders>
          </w:tcPr>
          <w:p>
            <w:pPr>
              <w:spacing w:after="0"/>
              <w:rPr>
                <w:sz w:val="7"/>
                <w:szCs w:val="7"/>
                <w:color w:val="auto"/>
              </w:rPr>
            </w:pPr>
          </w:p>
        </w:tc>
        <w:tc>
          <w:tcPr>
            <w:tcW w:w="1140" w:type="dxa"/>
            <w:vAlign w:val="bottom"/>
            <w:tcBorders>
              <w:top w:val="single" w:sz="8" w:color="EEEEEE"/>
            </w:tcBorders>
          </w:tcPr>
          <w:p>
            <w:pPr>
              <w:spacing w:after="0"/>
              <w:rPr>
                <w:sz w:val="7"/>
                <w:szCs w:val="7"/>
                <w:color w:val="auto"/>
              </w:rPr>
            </w:pPr>
          </w:p>
        </w:tc>
        <w:tc>
          <w:tcPr>
            <w:tcW w:w="6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29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00" w:type="dxa"/>
            <w:vAlign w:val="bottom"/>
            <w:gridSpan w:val="9"/>
            <w:vMerge w:val="continue"/>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640" w:type="dxa"/>
            <w:vAlign w:val="bottom"/>
            <w:gridSpan w:val="8"/>
            <w:vMerge w:val="restart"/>
          </w:tcPr>
          <w:p>
            <w:pPr>
              <w:ind w:left="220"/>
              <w:spacing w:after="0"/>
              <w:rPr>
                <w:sz w:val="20"/>
                <w:szCs w:val="20"/>
                <w:color w:val="auto"/>
              </w:rPr>
            </w:pPr>
            <w:r>
              <w:rPr>
                <w:rFonts w:ascii="Arial" w:cs="Arial" w:eastAsia="Arial" w:hAnsi="Arial"/>
                <w:sz w:val="17"/>
                <w:szCs w:val="17"/>
                <w:color w:val="0000FF"/>
              </w:rPr>
              <w:t>07/18/2023</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HARROW HEALTH, INC.</w:t>
            </w:r>
          </w:p>
        </w:tc>
        <w:tc>
          <w:tcPr>
            <w:tcW w:w="1140" w:type="dxa"/>
            <w:vAlign w:val="bottom"/>
          </w:tcPr>
          <w:p>
            <w:pPr>
              <w:spacing w:after="0"/>
              <w:rPr>
                <w:sz w:val="8"/>
                <w:szCs w:val="8"/>
                <w:color w:val="auto"/>
              </w:rPr>
            </w:pPr>
          </w:p>
        </w:tc>
        <w:tc>
          <w:tcPr>
            <w:tcW w:w="1640" w:type="dxa"/>
            <w:vAlign w:val="bottom"/>
            <w:gridSpan w:val="8"/>
            <w:vMerge w:val="continue"/>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100" w:type="dxa"/>
            <w:vAlign w:val="bottom"/>
            <w:gridSpan w:val="6"/>
            <w:vMerge w:val="restart"/>
          </w:tcPr>
          <w:p>
            <w:pPr>
              <w:ind w:left="360"/>
              <w:spacing w:after="0"/>
              <w:rPr>
                <w:sz w:val="20"/>
                <w:szCs w:val="20"/>
                <w:color w:val="auto"/>
              </w:rPr>
            </w:pPr>
            <w:r>
              <w:rPr>
                <w:rFonts w:ascii="Arial" w:cs="Arial" w:eastAsia="Arial" w:hAnsi="Arial"/>
                <w:sz w:val="17"/>
                <w:szCs w:val="17"/>
                <w:color w:val="0000FF"/>
                <w:w w:val="99"/>
              </w:rPr>
              <w:t>Chief Executive Officer</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6"/>
            <w:vMerge w:val="continue"/>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gridSpan w:val="6"/>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6"/>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gridSpan w:val="7"/>
            <w:vMerge w:val="restart"/>
          </w:tcPr>
          <w:p>
            <w:pPr>
              <w:ind w:left="20"/>
              <w:spacing w:after="0"/>
              <w:rPr>
                <w:sz w:val="20"/>
                <w:szCs w:val="20"/>
                <w:color w:val="auto"/>
              </w:rPr>
            </w:pPr>
            <w:r>
              <w:rPr>
                <w:rFonts w:ascii="Arial" w:cs="Arial" w:eastAsia="Arial" w:hAnsi="Arial"/>
                <w:sz w:val="17"/>
                <w:szCs w:val="17"/>
                <w:color w:val="0000FF"/>
              </w:rPr>
              <w:t>102 WOODMONT BLVD, SUITE 610</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2800" w:type="dxa"/>
            <w:vAlign w:val="bottom"/>
            <w:tcBorders>
              <w:bottom w:val="single" w:sz="8" w:color="2C2C2C"/>
            </w:tcBorders>
            <w:gridSpan w:val="9"/>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1"/>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5"/>
                <w:szCs w:val="15"/>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ind w:left="20"/>
              <w:spacing w:after="0" w:line="180" w:lineRule="exact"/>
              <w:rPr>
                <w:sz w:val="20"/>
                <w:szCs w:val="20"/>
                <w:color w:val="auto"/>
              </w:rPr>
            </w:pPr>
            <w:r>
              <w:rPr>
                <w:rFonts w:ascii="Arial" w:cs="Arial" w:eastAsia="Arial" w:hAnsi="Arial"/>
                <w:sz w:val="17"/>
                <w:szCs w:val="17"/>
                <w:color w:val="0000FF"/>
              </w:rPr>
              <w:t>NASHVILLE</w:t>
            </w:r>
          </w:p>
        </w:tc>
        <w:tc>
          <w:tcPr>
            <w:tcW w:w="300" w:type="dxa"/>
            <w:vAlign w:val="bottom"/>
            <w:gridSpan w:val="2"/>
          </w:tcPr>
          <w:p>
            <w:pPr>
              <w:ind w:left="20"/>
              <w:spacing w:after="0" w:line="180" w:lineRule="exact"/>
              <w:rPr>
                <w:sz w:val="20"/>
                <w:szCs w:val="20"/>
                <w:color w:val="auto"/>
              </w:rPr>
            </w:pPr>
            <w:r>
              <w:rPr>
                <w:rFonts w:ascii="Arial" w:cs="Arial" w:eastAsia="Arial" w:hAnsi="Arial"/>
                <w:sz w:val="17"/>
                <w:szCs w:val="17"/>
                <w:color w:val="0000FF"/>
              </w:rPr>
              <w:t>TN</w:t>
            </w:r>
          </w:p>
        </w:tc>
        <w:tc>
          <w:tcPr>
            <w:tcW w:w="940" w:type="dxa"/>
            <w:vAlign w:val="bottom"/>
          </w:tcPr>
          <w:p>
            <w:pPr>
              <w:spacing w:after="0"/>
              <w:rPr>
                <w:sz w:val="15"/>
                <w:szCs w:val="15"/>
                <w:color w:val="auto"/>
              </w:rPr>
            </w:pPr>
          </w:p>
        </w:tc>
        <w:tc>
          <w:tcPr>
            <w:tcW w:w="1140" w:type="dxa"/>
            <w:vAlign w:val="bottom"/>
          </w:tcPr>
          <w:p>
            <w:pPr>
              <w:spacing w:after="0" w:line="180" w:lineRule="exact"/>
              <w:rPr>
                <w:sz w:val="20"/>
                <w:szCs w:val="20"/>
                <w:color w:val="auto"/>
              </w:rPr>
            </w:pPr>
            <w:r>
              <w:rPr>
                <w:rFonts w:ascii="Arial" w:cs="Arial" w:eastAsia="Arial" w:hAnsi="Arial"/>
                <w:sz w:val="17"/>
                <w:szCs w:val="17"/>
                <w:color w:val="0000FF"/>
              </w:rPr>
              <w:t>37205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11"/>
          </w:tcPr>
          <w:p>
            <w:pPr>
              <w:ind w:left="60"/>
              <w:spacing w:after="0"/>
              <w:rPr>
                <w:sz w:val="20"/>
                <w:szCs w:val="20"/>
                <w:color w:val="auto"/>
              </w:rPr>
            </w:pPr>
            <w:r>
              <w:rPr>
                <w:rFonts w:ascii="Arial" w:cs="Arial" w:eastAsia="Arial" w:hAnsi="Arial"/>
                <w:sz w:val="20"/>
                <w:szCs w:val="20"/>
                <w:color w:val="auto"/>
              </w:rPr>
              <w:t>Rule 10b5-1(c) Transaction Indication</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1"/>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7"/>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9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80" w:type="dxa"/>
            <w:vAlign w:val="bottom"/>
          </w:tcPr>
          <w:p>
            <w:pPr>
              <w:spacing w:after="0"/>
              <w:rPr>
                <w:sz w:val="10"/>
                <w:szCs w:val="10"/>
                <w:color w:val="auto"/>
              </w:rPr>
            </w:pPr>
          </w:p>
        </w:tc>
        <w:tc>
          <w:tcPr>
            <w:tcW w:w="1900" w:type="dxa"/>
            <w:vAlign w:val="bottom"/>
            <w:gridSpan w:val="6"/>
          </w:tcPr>
          <w:p>
            <w:pPr>
              <w:ind w:left="4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0"/>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80" w:type="dxa"/>
            <w:vAlign w:val="bottom"/>
            <w:gridSpan w:val="7"/>
          </w:tcPr>
          <w:p>
            <w:pPr>
              <w:ind w:left="7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80" w:type="dxa"/>
            <w:vAlign w:val="bottom"/>
            <w:gridSpan w:val="7"/>
          </w:tcPr>
          <w:p>
            <w:pPr>
              <w:ind w:left="800"/>
              <w:spacing w:after="0"/>
              <w:rPr>
                <w:sz w:val="20"/>
                <w:szCs w:val="20"/>
                <w:color w:val="auto"/>
              </w:rPr>
            </w:pPr>
            <w:r>
              <w:rPr>
                <w:rFonts w:ascii="Arial" w:cs="Arial" w:eastAsia="Arial" w:hAnsi="Arial"/>
                <w:sz w:val="17"/>
                <w:szCs w:val="17"/>
                <w:color w:val="0000FF"/>
              </w:rPr>
              <w:t>07/18/2023</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182"/>
              <w:spacing w:after="0"/>
              <w:rPr>
                <w:sz w:val="20"/>
                <w:szCs w:val="20"/>
                <w:color w:val="auto"/>
              </w:rPr>
            </w:pPr>
            <w:r>
              <w:rPr>
                <w:rFonts w:ascii="Arial" w:cs="Arial" w:eastAsia="Arial" w:hAnsi="Arial"/>
                <w:sz w:val="13"/>
                <w:szCs w:val="13"/>
                <w:color w:val="0000FF"/>
              </w:rPr>
              <w:t>M</w:t>
            </w:r>
          </w:p>
        </w:tc>
        <w:tc>
          <w:tcPr>
            <w:tcW w:w="980" w:type="dxa"/>
            <w:vAlign w:val="bottom"/>
            <w:gridSpan w:val="3"/>
          </w:tcPr>
          <w:p>
            <w:pPr>
              <w:jc w:val="right"/>
              <w:ind w:right="161"/>
              <w:spacing w:after="0"/>
              <w:rPr>
                <w:sz w:val="20"/>
                <w:szCs w:val="20"/>
                <w:color w:val="auto"/>
              </w:rPr>
            </w:pPr>
            <w:r>
              <w:rPr>
                <w:rFonts w:ascii="Arial" w:cs="Arial" w:eastAsia="Arial" w:hAnsi="Arial"/>
                <w:sz w:val="17"/>
                <w:szCs w:val="17"/>
                <w:color w:val="0000FF"/>
              </w:rPr>
              <w:t>762,300</w:t>
            </w:r>
          </w:p>
        </w:tc>
        <w:tc>
          <w:tcPr>
            <w:tcW w:w="340" w:type="dxa"/>
            <w:vAlign w:val="bottom"/>
          </w:tcPr>
          <w:p>
            <w:pPr>
              <w:ind w:left="12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right"/>
              <w:ind w:right="88"/>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60" w:type="dxa"/>
            <w:vAlign w:val="bottom"/>
            <w:gridSpan w:val="5"/>
          </w:tcPr>
          <w:p>
            <w:pPr>
              <w:ind w:left="300"/>
              <w:spacing w:after="0"/>
              <w:rPr>
                <w:sz w:val="20"/>
                <w:szCs w:val="20"/>
                <w:color w:val="auto"/>
              </w:rPr>
            </w:pPr>
            <w:r>
              <w:rPr>
                <w:rFonts w:ascii="Arial" w:cs="Arial" w:eastAsia="Arial" w:hAnsi="Arial"/>
                <w:sz w:val="17"/>
                <w:szCs w:val="17"/>
                <w:color w:val="0000FF"/>
              </w:rPr>
              <w:t>2,309,629</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4"/>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5"/>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7"/>
          </w:tcPr>
          <w:p>
            <w:pPr>
              <w:ind w:left="800"/>
              <w:spacing w:after="0"/>
              <w:rPr>
                <w:sz w:val="20"/>
                <w:szCs w:val="20"/>
                <w:color w:val="auto"/>
              </w:rPr>
            </w:pPr>
            <w:r>
              <w:rPr>
                <w:rFonts w:ascii="Arial" w:cs="Arial" w:eastAsia="Arial" w:hAnsi="Arial"/>
                <w:sz w:val="17"/>
                <w:szCs w:val="17"/>
                <w:color w:val="0000FF"/>
              </w:rPr>
              <w:t>07/18/2023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2"/>
              <w:spacing w:after="0"/>
              <w:rPr>
                <w:sz w:val="20"/>
                <w:szCs w:val="20"/>
                <w:color w:val="auto"/>
              </w:rPr>
            </w:pPr>
            <w:r>
              <w:rPr>
                <w:rFonts w:ascii="Arial" w:cs="Arial" w:eastAsia="Arial" w:hAnsi="Arial"/>
                <w:sz w:val="13"/>
                <w:szCs w:val="13"/>
                <w:color w:val="0000FF"/>
              </w:rPr>
              <w:t>F</w:t>
            </w:r>
          </w:p>
        </w:tc>
        <w:tc>
          <w:tcPr>
            <w:tcW w:w="980" w:type="dxa"/>
            <w:vAlign w:val="bottom"/>
            <w:tcBorders>
              <w:bottom w:val="single" w:sz="8" w:color="2C2C2C"/>
            </w:tcBorders>
            <w:gridSpan w:val="3"/>
          </w:tcPr>
          <w:p>
            <w:pPr>
              <w:jc w:val="center"/>
              <w:ind w:right="81"/>
              <w:spacing w:after="0"/>
              <w:rPr>
                <w:sz w:val="20"/>
                <w:szCs w:val="20"/>
                <w:color w:val="auto"/>
              </w:rPr>
            </w:pPr>
            <w:r>
              <w:rPr>
                <w:rFonts w:ascii="Arial" w:cs="Arial" w:eastAsia="Arial" w:hAnsi="Arial"/>
                <w:sz w:val="17"/>
                <w:szCs w:val="17"/>
                <w:color w:val="0000FF"/>
              </w:rPr>
              <w:t>299,968</w:t>
            </w:r>
            <w:r>
              <w:rPr>
                <w:rFonts w:ascii="Arial" w:cs="Arial" w:eastAsia="Arial" w:hAnsi="Arial"/>
                <w:sz w:val="21"/>
                <w:szCs w:val="21"/>
                <w:color w:val="008000"/>
                <w:vertAlign w:val="superscript"/>
              </w:rPr>
              <w:t>(1)</w:t>
            </w: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18.23</w:t>
            </w:r>
          </w:p>
        </w:tc>
        <w:tc>
          <w:tcPr>
            <w:tcW w:w="1260" w:type="dxa"/>
            <w:vAlign w:val="bottom"/>
            <w:tcBorders>
              <w:bottom w:val="single" w:sz="8" w:color="2C2C2C"/>
            </w:tcBorders>
            <w:gridSpan w:val="5"/>
          </w:tcPr>
          <w:p>
            <w:pPr>
              <w:ind w:left="300"/>
              <w:spacing w:after="0"/>
              <w:rPr>
                <w:sz w:val="20"/>
                <w:szCs w:val="20"/>
                <w:color w:val="auto"/>
              </w:rPr>
            </w:pPr>
            <w:r>
              <w:rPr>
                <w:rFonts w:ascii="Arial" w:cs="Arial" w:eastAsia="Arial" w:hAnsi="Arial"/>
                <w:sz w:val="17"/>
                <w:szCs w:val="17"/>
                <w:color w:val="0000FF"/>
              </w:rPr>
              <w:t>2,009,661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20"/>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20" w:type="dxa"/>
            <w:vAlign w:val="bottom"/>
            <w:gridSpan w:val="17"/>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3"/>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or Exercise</w:t>
            </w:r>
          </w:p>
        </w:tc>
        <w:tc>
          <w:tcPr>
            <w:tcW w:w="940" w:type="dxa"/>
            <w:vAlign w:val="bottom"/>
          </w:tcPr>
          <w:p>
            <w:pPr>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4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60"/>
              <w:spacing w:after="0" w:line="128" w:lineRule="exact"/>
              <w:rPr>
                <w:sz w:val="20"/>
                <w:szCs w:val="20"/>
                <w:color w:val="auto"/>
              </w:rPr>
            </w:pPr>
            <w:r>
              <w:rPr>
                <w:rFonts w:ascii="Arial" w:cs="Arial" w:eastAsia="Arial" w:hAnsi="Arial"/>
                <w:sz w:val="12"/>
                <w:szCs w:val="12"/>
                <w:b w:val="1"/>
                <w:bCs w:val="1"/>
                <w:color w:val="auto"/>
                <w:w w:val="99"/>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40" w:type="dxa"/>
            <w:vAlign w:val="bottom"/>
          </w:tcPr>
          <w:p>
            <w:pPr>
              <w:spacing w:after="0"/>
              <w:rPr>
                <w:sz w:val="11"/>
                <w:szCs w:val="11"/>
                <w:color w:val="auto"/>
              </w:rPr>
            </w:pPr>
          </w:p>
        </w:tc>
        <w:tc>
          <w:tcPr>
            <w:tcW w:w="6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gridSpan w:val="6"/>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85"/>
              </w:rPr>
              <w:t>Performance</w:t>
            </w:r>
          </w:p>
        </w:tc>
        <w:tc>
          <w:tcPr>
            <w:tcW w:w="580" w:type="dxa"/>
            <w:vAlign w:val="bottom"/>
          </w:tcPr>
          <w:p>
            <w:pPr>
              <w:ind w:left="3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ind w:left="180"/>
              <w:spacing w:after="0"/>
              <w:rPr>
                <w:sz w:val="20"/>
                <w:szCs w:val="20"/>
                <w:color w:val="auto"/>
              </w:rPr>
            </w:pPr>
            <w:r>
              <w:rPr>
                <w:rFonts w:ascii="Arial" w:cs="Arial" w:eastAsia="Arial" w:hAnsi="Arial"/>
                <w:sz w:val="13"/>
                <w:szCs w:val="13"/>
                <w:color w:val="0000FF"/>
              </w:rPr>
              <w:t>07/18/2023</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4"/>
          </w:tcPr>
          <w:p>
            <w:pPr>
              <w:ind w:left="2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1"/>
                <w:szCs w:val="21"/>
                <w:color w:val="auto"/>
              </w:rPr>
            </w:pPr>
          </w:p>
        </w:tc>
        <w:tc>
          <w:tcPr>
            <w:tcW w:w="880" w:type="dxa"/>
            <w:vAlign w:val="bottom"/>
          </w:tcPr>
          <w:p>
            <w:pPr>
              <w:ind w:left="360"/>
              <w:spacing w:after="0"/>
              <w:rPr>
                <w:sz w:val="20"/>
                <w:szCs w:val="20"/>
                <w:color w:val="auto"/>
              </w:rPr>
            </w:pPr>
            <w:r>
              <w:rPr>
                <w:rFonts w:ascii="Arial" w:cs="Arial" w:eastAsia="Arial" w:hAnsi="Arial"/>
                <w:sz w:val="13"/>
                <w:szCs w:val="13"/>
                <w:color w:val="0000FF"/>
              </w:rPr>
              <w:t>762,300</w:t>
            </w:r>
          </w:p>
        </w:tc>
        <w:tc>
          <w:tcPr>
            <w:tcW w:w="760" w:type="dxa"/>
            <w:vAlign w:val="bottom"/>
          </w:tcPr>
          <w:p>
            <w:pPr>
              <w:ind w:left="28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jc w:val="right"/>
              <w:ind w:right="222"/>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spacing w:after="0"/>
              <w:rPr>
                <w:sz w:val="20"/>
                <w:szCs w:val="20"/>
                <w:color w:val="auto"/>
              </w:rPr>
            </w:pPr>
            <w:r>
              <w:rPr>
                <w:rFonts w:ascii="Arial" w:cs="Arial" w:eastAsia="Arial" w:hAnsi="Arial"/>
                <w:sz w:val="17"/>
                <w:szCs w:val="17"/>
                <w:color w:val="0000FF"/>
                <w:w w:val="97"/>
              </w:rPr>
              <w:t>762,300</w:t>
            </w:r>
          </w:p>
        </w:tc>
        <w:tc>
          <w:tcPr>
            <w:tcW w:w="40" w:type="dxa"/>
            <w:vAlign w:val="bottom"/>
          </w:tcPr>
          <w:p>
            <w:pPr>
              <w:spacing w:after="0"/>
              <w:rPr>
                <w:sz w:val="21"/>
                <w:szCs w:val="21"/>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21"/>
                <w:szCs w:val="21"/>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gridSpan w:val="3"/>
          </w:tcPr>
          <w:p>
            <w:pPr>
              <w:ind w:left="60"/>
              <w:spacing w:after="0" w:line="141" w:lineRule="exact"/>
              <w:rPr>
                <w:sz w:val="20"/>
                <w:szCs w:val="20"/>
                <w:color w:val="auto"/>
              </w:rPr>
            </w:pPr>
            <w:r>
              <w:rPr>
                <w:rFonts w:ascii="Arial" w:cs="Arial" w:eastAsia="Arial" w:hAnsi="Arial"/>
                <w:sz w:val="13"/>
                <w:szCs w:val="13"/>
                <w:color w:val="0000FF"/>
              </w:rPr>
              <w:t>Stock Unit</w:t>
            </w: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160"/>
              <w:spacing w:after="0" w:line="141" w:lineRule="exact"/>
              <w:rPr>
                <w:sz w:val="20"/>
                <w:szCs w:val="20"/>
                <w:color w:val="auto"/>
              </w:rPr>
            </w:pPr>
            <w:r>
              <w:rPr>
                <w:rFonts w:ascii="Arial" w:cs="Arial" w:eastAsia="Arial" w:hAnsi="Arial"/>
                <w:sz w:val="13"/>
                <w:szCs w:val="13"/>
                <w:color w:val="0000FF"/>
              </w:rPr>
              <w:t>Stock</w:t>
            </w:r>
          </w:p>
        </w:tc>
        <w:tc>
          <w:tcPr>
            <w:tcW w:w="2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-5738495</wp:posOffset>
            </wp:positionV>
            <wp:extent cx="7047230" cy="5751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575183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40" w:firstLine="1"/>
        <w:spacing w:after="0" w:line="289" w:lineRule="auto"/>
        <w:tabs>
          <w:tab w:leader="none" w:pos="16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762,300 shares of Harrow Health, Inc. ("Harrow") common stock listed in Table I as "Acquired" represent shares issued based on vesting of performance stock units ("PSUs") granted to Mr. Baum under Harrow's 2017 Stock Incentive and Awards Plan (the "Incentive Plan") on July 23, 2021. The PSUs were settled in full (on a one-for-one basis) on July 18, 2023, following attainment of total stockholder return targets ranging from 50% - 175 % following the date of the award. The 299,968 shares of Harrow common stock listed in Table I as "Disposed" were not sold by Mr. Baum in any transaction; rather, they were shares of Harrow common stock withheld by the Company for payroll tax purposes from the same aforementioned 762,300 shares pursuant to the terms of the Incentive Plan.</w:t>
      </w:r>
    </w:p>
    <w:p>
      <w:pPr>
        <w:spacing w:after="0" w:line="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Pr>
          <w:p>
            <w:pPr>
              <w:spacing w:after="0"/>
              <w:rPr>
                <w:sz w:val="20"/>
                <w:szCs w:val="20"/>
                <w:color w:val="auto"/>
              </w:rPr>
            </w:pPr>
            <w:r>
              <w:rPr>
                <w:rFonts w:ascii="Arial" w:cs="Arial" w:eastAsia="Arial" w:hAnsi="Arial"/>
                <w:sz w:val="17"/>
                <w:szCs w:val="17"/>
                <w:color w:val="0000FF"/>
                <w:w w:val="90"/>
              </w:rPr>
              <w:t>/s/ Mark L. Baum</w:t>
            </w:r>
          </w:p>
        </w:tc>
        <w:tc>
          <w:tcPr>
            <w:tcW w:w="8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07/20/2023</w:t>
            </w:r>
          </w:p>
        </w:tc>
      </w:tr>
      <w:tr>
        <w:trPr>
          <w:trHeight w:val="20"/>
        </w:trPr>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74282" TargetMode="External"/><Relationship Id="rId9"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2023-07-20T18:53:20Z</dcterms:created>
  <dcterms:modified xsi:type="dcterms:W3CDTF">2023-07-20T18:53:20Z</dcterms:modified>
</cp:coreProperties>
</file>