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E_edei--DocumentType_c20260904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3_edei--DocumentPeriodEndDate_c202"/>
      <w:bookmarkEnd w:id="3"/>
      <w:r>
        <w:rPr>
          <w:rFonts w:ascii="Times New Roman;Times;Serif" w:hAnsi="Times New Roman;Times;Serif"/>
          <w:b/>
          <w:i w:val="false"/>
          <w:caps w:val="false"/>
          <w:smallCaps w:val="false"/>
          <w:sz w:val="20"/>
        </w:rPr>
        <w:t>September 4,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4" w:name="xdx_90B_edei--EntityRegistrantName_c2026"/>
      <w:bookmarkEnd w:id="4"/>
      <w:r>
        <w:rPr>
          <w:rFonts w:ascii="Times New Roman;Times;Serif" w:hAnsi="Times New Roman;Times;Serif"/>
          <w:b/>
          <w:i w:val="false"/>
          <w:caps w:val="false"/>
          <w:smallCaps w:val="false"/>
          <w:sz w:val="36"/>
        </w:rPr>
        <w:t>HARROW,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F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7_edei--EntityFileNumber_c20260904"/>
            <w:bookmarkEnd w:id="6"/>
            <w:r>
              <w:rPr>
                <w:rFonts w:ascii="Times New Roman;Times;Serif" w:hAnsi="Times New Roman;Times;Serif"/>
                <w:b/>
                <w:i w:val="false"/>
                <w:caps w:val="false"/>
                <w:smallCaps w:val="false"/>
                <w:sz w:val="20"/>
              </w:rPr>
              <w:t>001-35814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B_edei--EntityTaxIdentificationNum"/>
            <w:bookmarkEnd w:id="7"/>
            <w:r>
              <w:rPr>
                <w:rFonts w:ascii="Times New Roman;Times;Serif" w:hAnsi="Times New Roman;Times;Serif"/>
                <w:b/>
                <w:i w:val="false"/>
                <w:caps w:val="false"/>
                <w:smallCaps w:val="false"/>
                <w:sz w:val="20"/>
              </w:rPr>
              <w:t>45-0567010</w:t>
            </w:r>
          </w:p>
        </w:tc>
      </w:tr>
      <w:tr>
        <w:trPr/>
        <w:tc>
          <w:tcPr>
            <w:tcW w:w="2165"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C_edei--EntityAddressAddressLine1_"/>
            <w:bookmarkEnd w:id="8"/>
            <w:r>
              <w:rPr>
                <w:rFonts w:ascii="Times New Roman;Times;Serif" w:hAnsi="Times New Roman;Times;Serif"/>
                <w:b/>
                <w:i w:val="false"/>
                <w:caps w:val="false"/>
                <w:smallCaps w:val="false"/>
                <w:sz w:val="20"/>
              </w:rPr>
              <w:t xml:space="preserve">1A Burton Hills Blvd., </w:t>
            </w:r>
            <w:bookmarkStart w:id="9" w:name="xdx_909_edei--EntityAddressAddressLine2_"/>
            <w:bookmarkEnd w:id="9"/>
            <w:r>
              <w:rPr>
                <w:rFonts w:ascii="Times New Roman;Times;Serif" w:hAnsi="Times New Roman;Times;Serif"/>
                <w:b/>
                <w:i w:val="false"/>
                <w:caps w:val="false"/>
                <w:smallCaps w:val="false"/>
                <w:sz w:val="20"/>
              </w:rPr>
              <w:t>Suite 200</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2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0_edei--EntityAddressCityOrTown_c2"/>
            <w:bookmarkEnd w:id="10"/>
            <w:r>
              <w:rPr>
                <w:rFonts w:ascii="Times New Roman;Times;Serif" w:hAnsi="Times New Roman;Times;Serif"/>
                <w:b/>
                <w:i w:val="false"/>
                <w:caps w:val="false"/>
                <w:smallCaps w:val="false"/>
                <w:sz w:val="20"/>
              </w:rPr>
              <w:t xml:space="preserve">Nashville, </w:t>
            </w:r>
            <w:bookmarkStart w:id="11" w:name="xdx_904_edei--EntityAddressStateOrProvin"/>
            <w:bookmarkEnd w:id="11"/>
            <w:r>
              <w:rPr>
                <w:rFonts w:ascii="Times New Roman;Times;Serif" w:hAnsi="Times New Roman;Times;Serif"/>
                <w:b/>
                <w:i w:val="false"/>
                <w:caps w:val="false"/>
                <w:smallCaps w:val="false"/>
                <w:sz w:val="20"/>
              </w:rPr>
              <w:t xml:space="preserve">Tennessee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3_edei--EntityAddressPostalZipCode"/>
            <w:bookmarkEnd w:id="12"/>
            <w:r>
              <w:rPr>
                <w:rFonts w:ascii="Times New Roman;Times;Serif" w:hAnsi="Times New Roman;Times;Serif"/>
                <w:b/>
                <w:i w:val="false"/>
                <w:caps w:val="false"/>
                <w:smallCaps w:val="false"/>
                <w:sz w:val="20"/>
              </w:rPr>
              <w:t>37215</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7_edei--CityAreaCode_c20260904__20"/>
      <w:bookmarkEnd w:id="13"/>
      <w:r>
        <w:rPr>
          <w:rFonts w:ascii="Times New Roman;Times;Serif" w:hAnsi="Times New Roman;Times;Serif"/>
          <w:b/>
          <w:i w:val="false"/>
          <w:caps w:val="false"/>
          <w:smallCaps w:val="false"/>
          <w:sz w:val="20"/>
        </w:rPr>
        <w:t xml:space="preserve">(615) </w:t>
      </w:r>
      <w:bookmarkStart w:id="14" w:name="xdx_90B_edei--LocalPhoneNumber_c20260904"/>
      <w:bookmarkEnd w:id="14"/>
      <w:r>
        <w:rPr>
          <w:rFonts w:ascii="Times New Roman;Times;Serif" w:hAnsi="Times New Roman;Times;Serif"/>
          <w:b/>
          <w:i w:val="false"/>
          <w:caps w:val="false"/>
          <w:smallCaps w:val="false"/>
          <w:sz w:val="20"/>
        </w:rPr>
        <w:t>733-4730</w:t>
      </w:r>
    </w:p>
    <w:p>
      <w:pPr>
        <w:pStyle w:val="TextBody"/>
        <w:bidi w:val="0"/>
        <w:spacing w:before="0" w:after="0"/>
        <w:jc w:val="center"/>
        <w:rPr>
          <w:caps w:val="false"/>
          <w:smallCaps w:val="false"/>
        </w:rPr>
      </w:pPr>
      <w:r>
        <w:rPr>
          <w:caps w:val="false"/>
          <w:smallCaps w:val="false"/>
        </w:rPr>
        <w:t> </w:t>
      </w:r>
    </w:p>
    <w:tbl>
      <w:tblPr>
        <w:tblW w:w="5360" w:type="dxa"/>
        <w:jc w:val="left"/>
        <w:tblInd w:w="0" w:type="dxa"/>
        <w:tblLayout w:type="fixed"/>
        <w:tblCellMar>
          <w:top w:w="0" w:type="dxa"/>
          <w:left w:w="0" w:type="dxa"/>
          <w:bottom w:w="0" w:type="dxa"/>
          <w:right w:w="0" w:type="dxa"/>
        </w:tblCellMar>
      </w:tblPr>
      <w:tblGrid>
        <w:gridCol w:w="75"/>
        <w:gridCol w:w="5210"/>
        <w:gridCol w:w="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2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2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jc w:val="left"/>
        <w:rPr>
          <w:caps w:val="false"/>
          <w:smallCaps w:val="false"/>
        </w:rPr>
      </w:pPr>
      <w:r>
        <w:rPr>
          <w:caps w:val="false"/>
          <w:smallCaps w:val="false"/>
        </w:rPr>
        <w:t> </w:t>
      </w:r>
    </w:p>
    <w:tbl>
      <w:tblPr>
        <w:tblW w:w="8760" w:type="dxa"/>
        <w:jc w:val="left"/>
        <w:tblInd w:w="0" w:type="dxa"/>
        <w:tblLayout w:type="fixed"/>
        <w:tblCellMar>
          <w:top w:w="0" w:type="dxa"/>
          <w:left w:w="0" w:type="dxa"/>
          <w:bottom w:w="28" w:type="dxa"/>
          <w:right w:w="0" w:type="dxa"/>
        </w:tblCellMar>
      </w:tblPr>
      <w:tblGrid>
        <w:gridCol w:w="3515"/>
        <w:gridCol w:w="60"/>
        <w:gridCol w:w="1535"/>
        <w:gridCol w:w="60"/>
        <w:gridCol w:w="3590"/>
      </w:tblGrid>
      <w:tr>
        <w:trPr/>
        <w:tc>
          <w:tcPr>
            <w:tcW w:w="351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5" w:name="xdx_900_edei--Security12bTitle_c20260904"/>
            <w:bookmarkEnd w:id="15"/>
            <w:r>
              <w:rPr>
                <w:rFonts w:ascii="Times New Roman;Times;Serif" w:hAnsi="Times New Roman;Times;Serif"/>
                <w:b w:val="false"/>
                <w:i w:val="false"/>
                <w:caps w:val="false"/>
                <w:smallCaps w:val="false"/>
                <w:sz w:val="20"/>
              </w:rPr>
              <w:t>Common Stock, $0.001 par value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6" w:name="xdx_90E_edei--TradingSymbol_c20260904__2"/>
            <w:bookmarkEnd w:id="16"/>
            <w:r>
              <w:rPr>
                <w:rFonts w:ascii="Times New Roman;Times;Serif" w:hAnsi="Times New Roman;Times;Serif"/>
                <w:b w:val="false"/>
                <w:i w:val="false"/>
                <w:caps w:val="false"/>
                <w:smallCaps w:val="false"/>
                <w:sz w:val="20"/>
              </w:rPr>
              <w:t>HROW</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7" w:name="xdx_90B_edei--SecurityExchangeName_c2026"/>
            <w:bookmarkEnd w:id="17"/>
            <w:r>
              <w:rPr>
                <w:rFonts w:ascii="Times New Roman;Times;Serif" w:hAnsi="Times New Roman;Times;Serif"/>
                <w:b w:val="false"/>
                <w:i w:val="false"/>
                <w:caps w:val="false"/>
                <w:smallCaps w:val="false"/>
                <w:sz w:val="20"/>
              </w:rPr>
              <w:t>The Nasdaq Stock Market LLC</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8" w:name="xdx_90E_edei--WrittenCommunications_c202"/>
            <w:bookmarkEnd w:id="18"/>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9" w:name="xdx_90A_edei--SolicitingMaterial_c202609"/>
            <w:bookmarkEnd w:id="19"/>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20" w:name="xdx_903_edei--PreCommencementTenderOffer"/>
            <w:bookmarkEnd w:id="20"/>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21" w:name="xdx_902_edei--PreCommencementIssuerTende"/>
            <w:bookmarkEnd w:id="21"/>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an emerging growth company as defined in Rule 405 of the Securities Act of 1933 or Rule 12b-2 of the Securities Exchange Act of 1934: Emerging growth company </w:t>
      </w:r>
      <w:bookmarkStart w:id="22" w:name="xdx_90D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September 4, 2026, Randall E. Pollard ceased serving as Chief Accounting Officer and principal accounting officer of Harrow, Inc.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upon Mr. Pollard’s departure, the Board of Directors of the Company designated Andrew R. Boll, the Company’s President and Chief Financial Officer, to also serve as the Company’s principal accounting officer. Mr. Boll will not receive any additional compensation in connection with his designation as principal accounting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by Item 5.02(c)(2) of Form 8-K with respect to Mr. Boll is incorporated herein by reference to the Company’s Definitive Proxy Statement filed with the Securities and Exchange Commission on April 24,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jc w:val="both"/>
        <w:rPr>
          <w:caps w:val="false"/>
          <w:smallCaps w:val="false"/>
        </w:rPr>
      </w:pPr>
      <w:r>
        <w:rPr>
          <w:caps w:val="false"/>
          <w:smallCaps w:val="false"/>
        </w:rPr>
        <w:t> </w:t>
      </w:r>
    </w:p>
    <w:tbl>
      <w:tblPr>
        <w:tblW w:w="6880" w:type="dxa"/>
        <w:jc w:val="left"/>
        <w:tblInd w:w="0" w:type="dxa"/>
        <w:tblLayout w:type="fixed"/>
        <w:tblCellMar>
          <w:top w:w="0" w:type="dxa"/>
          <w:left w:w="0" w:type="dxa"/>
          <w:bottom w:w="0" w:type="dxa"/>
          <w:right w:w="0" w:type="dxa"/>
        </w:tblCellMar>
      </w:tblPr>
      <w:tblGrid>
        <w:gridCol w:w="350"/>
        <w:gridCol w:w="6530"/>
      </w:tblGrid>
      <w:tr>
        <w:trPr/>
        <w:tc>
          <w:tcPr>
            <w:tcW w:w="3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104</w:t>
            </w:r>
          </w:p>
        </w:tc>
        <w:tc>
          <w:tcPr>
            <w:tcW w:w="6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firstLine="72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36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367"/>
        <w:jc w:val="both"/>
        <w:rPr>
          <w:caps w:val="false"/>
          <w:smallCaps w:val="false"/>
        </w:rPr>
      </w:pPr>
      <w:r>
        <w:rPr>
          <w:caps w:val="false"/>
          <w:smallCaps w:val="false"/>
        </w:rPr>
        <w:t> </w:t>
      </w:r>
    </w:p>
    <w:tbl>
      <w:tblPr>
        <w:tblW w:w="5565" w:type="dxa"/>
        <w:jc w:val="left"/>
        <w:tblInd w:w="0" w:type="dxa"/>
        <w:tblLayout w:type="fixed"/>
        <w:tblCellMar>
          <w:top w:w="0" w:type="dxa"/>
          <w:left w:w="0" w:type="dxa"/>
          <w:bottom w:w="0" w:type="dxa"/>
          <w:right w:w="0" w:type="dxa"/>
        </w:tblCellMar>
      </w:tblPr>
      <w:tblGrid>
        <w:gridCol w:w="2135"/>
        <w:gridCol w:w="545"/>
        <w:gridCol w:w="2885"/>
      </w:tblGrid>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343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right"/>
              <w:rPr>
                <w:caps w:val="false"/>
                <w:smallCaps w:val="false"/>
              </w:rPr>
            </w:pPr>
            <w:r>
              <w:rPr>
                <w:caps w:val="false"/>
                <w:smallCaps w:val="false"/>
              </w:rPr>
              <w:t> </w:t>
            </w:r>
          </w:p>
        </w:tc>
        <w:tc>
          <w:tcPr>
            <w:tcW w:w="2885"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September 4,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Andrew R. Boll</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8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R. Boll</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8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&amp; Chief Financial Officer</w:t>
            </w:r>
          </w:p>
        </w:tc>
      </w:tr>
    </w:tbl>
    <w:p>
      <w:pPr>
        <w:pStyle w:val="TextBody"/>
        <w:bidi w:val="0"/>
        <w:spacing w:before="0" w:after="0"/>
        <w:ind w:left="0" w:right="0" w:firstLine="367"/>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495</Words>
  <Characters>2782</Characters>
  <CharactersWithSpaces>3281</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