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10,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10, 2018, Imprimis Pharmaceuticals, Inc. (the “Company”) entered into an Amended and Restated License Agreement (the “Amended License Agreement”) with Richard L. Lindstrom, M.D. (“Dr. Lindstrom”) which amended and restated the terms of the Original License Agreement between the Company and Dr. Lindstrom dated April 1, 2017 (the “Original License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Original License Agreement was amended and restated in order to facilitate certain sub license and royalty agreements between the Company and its subsidiary, Surface Pharmaceuticals, Inc.</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Pursuant to the terms of the Amended License Agreement, the Company licensed certain intellectual property and related rights from Dr. Lindstrom to develop, formulate, make, sell, and sub-license the topical ophthalmic solution Klarity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used to protect and rehabilitate the ocular surface (the “Product”). Under the terms of the Amended License Agreement, the Company is required to make royalty payments to Dr. Lindstrom ranging from three percent (3%) to six percent (6%) of net sales, dependent upon the final formulation of the Product sold. In addition, the Company is required to make certain milestone payments to Dr. Lindstrom including: (i) an initial payment of $50,000 upon execution of the Amended License Agreement, (ii) a second payment of $50,000 following the first $50,000 in net sales of the Product; and (iii) a final payment of $50,000 following the first $100,000 in net sales of the Product.</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is only a brief description of the Amended License Agreement and does not purport to be a complete description of the rights and obligations of the parties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Dated: April 13, 2018</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660" w:type="dxa"/>
            <w:vAlign w:val="bottom"/>
          </w:tcPr>
          <w:p>
            <w:pPr>
              <w:spacing w:after="0"/>
              <w:rPr>
                <w:sz w:val="17"/>
                <w:szCs w:val="17"/>
                <w:color w:val="auto"/>
              </w:rPr>
            </w:pPr>
          </w:p>
        </w:tc>
        <w:tc>
          <w:tcPr>
            <w:tcW w:w="262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6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2020-01-15T01:17:12Z</dcterms:created>
  <dcterms:modified xsi:type="dcterms:W3CDTF">2020-01-15T01:17:12Z</dcterms:modified>
</cp:coreProperties>
</file>