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Sullivan Patrick William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80" w:type="dxa"/>
            <w:vAlign w:val="bottom"/>
            <w:tcBorders>
              <w:top w:val="single" w:sz="8" w:color="0000EE"/>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HARROW,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HROW</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40" w:type="dxa"/>
            <w:vAlign w:val="bottom"/>
          </w:tcPr>
          <w:p>
            <w:pPr>
              <w:ind w:left="280"/>
              <w:spacing w:after="0"/>
              <w:rPr>
                <w:sz w:val="20"/>
                <w:szCs w:val="20"/>
                <w:color w:val="auto"/>
              </w:rPr>
            </w:pPr>
            <w:r>
              <w:rPr>
                <w:rFonts w:ascii="Arial" w:cs="Arial" w:eastAsia="Arial" w:hAnsi="Arial"/>
                <w:sz w:val="15"/>
                <w:szCs w:val="15"/>
                <w:color w:val="auto"/>
              </w:rPr>
              <w:t>(First)</w:t>
            </w:r>
          </w:p>
        </w:tc>
        <w:tc>
          <w:tcPr>
            <w:tcW w:w="1180" w:type="dxa"/>
            <w:vAlign w:val="bottom"/>
          </w:tcPr>
          <w:p>
            <w:pPr>
              <w:jc w:val="center"/>
              <w:ind w:right="194"/>
              <w:spacing w:after="0"/>
              <w:rPr>
                <w:sz w:val="20"/>
                <w:szCs w:val="20"/>
                <w:color w:val="auto"/>
              </w:rPr>
            </w:pPr>
            <w:r>
              <w:rPr>
                <w:rFonts w:ascii="Arial" w:cs="Arial" w:eastAsia="Arial" w:hAnsi="Arial"/>
                <w:sz w:val="15"/>
                <w:szCs w:val="15"/>
                <w:color w:val="auto"/>
                <w:w w:val="99"/>
              </w:rPr>
              <w:t>(Middle)</w:t>
            </w:r>
          </w:p>
        </w:tc>
      </w:tr>
      <w:tr>
        <w:trPr>
          <w:trHeight w:val="310"/>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HARROW, INC.</w:t>
            </w:r>
          </w:p>
        </w:tc>
        <w:tc>
          <w:tcPr>
            <w:tcW w:w="11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1A BURTON HILLS SUITE 200</w:t>
            </w:r>
          </w:p>
        </w:tc>
      </w:tr>
      <w:tr>
        <w:trPr>
          <w:trHeight w:val="177"/>
        </w:trPr>
        <w:tc>
          <w:tcPr>
            <w:tcW w:w="78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1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37215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63"/>
        <w:spacing w:after="0"/>
        <w:rPr>
          <w:sz w:val="20"/>
          <w:szCs w:val="20"/>
          <w:color w:val="auto"/>
        </w:rPr>
      </w:pPr>
      <w:r>
        <w:rPr>
          <w:rFonts w:ascii="Times New Roman" w:cs="Times New Roman" w:eastAsia="Times New Roman" w:hAnsi="Times New Roman"/>
          <w:sz w:val="18"/>
          <w:szCs w:val="18"/>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5"/>
                <w:szCs w:val="15"/>
                <w:color w:val="0000FF"/>
              </w:rPr>
              <w:t>09/01/2035</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30,000</w:t>
            </w:r>
          </w:p>
        </w:tc>
        <w:tc>
          <w:tcPr>
            <w:tcW w:w="9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39</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shall vest according to the following schedule: 25% of the shares shall vest at the one-year anniversary of the date of grant, and the remaining shares shall vest over the next three years in 12 equal quarterly installments until fully vested and exercisable on September 1, 2029.</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Andrew R. Boll as</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 in 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02/02/2026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Patrick Sullivan</w:t>
            </w:r>
          </w:p>
        </w:tc>
        <w:tc>
          <w:tcPr>
            <w:tcW w:w="64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Andrew R. Boll and Mark L. Baum, or either of them signing singly, and with full power of substitution, the undersigned’s true and lawful attorney-in-fact to:</w:t>
      </w:r>
    </w:p>
    <w:p>
      <w:pPr>
        <w:spacing w:after="0" w:line="180" w:lineRule="exact"/>
        <w:rPr>
          <w:sz w:val="20"/>
          <w:szCs w:val="20"/>
          <w:color w:val="auto"/>
        </w:rPr>
      </w:pPr>
    </w:p>
    <w:p>
      <w:pPr>
        <w:jc w:val="both"/>
        <w:spacing w:after="0" w:line="261" w:lineRule="auto"/>
        <w:tabs>
          <w:tab w:leader="none" w:pos="32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Times New Roman" w:cs="Times New Roman" w:eastAsia="Times New Roman" w:hAnsi="Times New Roman"/>
          <w:sz w:val="20"/>
          <w:szCs w:val="20"/>
          <w:color w:val="auto"/>
        </w:rPr>
      </w:pPr>
    </w:p>
    <w:p>
      <w:pPr>
        <w:spacing w:after="0" w:line="282" w:lineRule="auto"/>
        <w:tabs>
          <w:tab w:leader="none" w:pos="31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Harrow, Inc. (the “Company”), Forms 3, 4, and 5 in accordance with Section 16(a) of the Securities Exchange Act of 1934 and the rules thereunder;</w:t>
      </w:r>
    </w:p>
    <w:p>
      <w:pPr>
        <w:spacing w:after="0" w:line="179" w:lineRule="exact"/>
        <w:rPr>
          <w:rFonts w:ascii="Times New Roman" w:cs="Times New Roman" w:eastAsia="Times New Roman" w:hAnsi="Times New Roman"/>
          <w:sz w:val="20"/>
          <w:szCs w:val="20"/>
          <w:color w:val="auto"/>
        </w:rPr>
      </w:pPr>
    </w:p>
    <w:p>
      <w:pPr>
        <w:jc w:val="both"/>
        <w:spacing w:after="0" w:line="266" w:lineRule="auto"/>
        <w:tabs>
          <w:tab w:leader="none" w:pos="29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spacing w:after="0" w:line="261" w:lineRule="auto"/>
        <w:tabs>
          <w:tab w:leader="none" w:pos="285"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30</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January, 2026.</w:t>
      </w:r>
    </w:p>
    <w:p>
      <w:pPr>
        <w:spacing w:after="0" w:line="13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i w:val="1"/>
          <w:iCs w:val="1"/>
          <w:color w:val="auto"/>
        </w:rPr>
        <w:t>/s/ Patrick Sullivan</w:t>
      </w:r>
    </w:p>
    <w:p>
      <w:pPr>
        <w:spacing w:after="0" w:line="3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Patrick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05707"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2026-02-02T10:28:16Z</dcterms:created>
  <dcterms:modified xsi:type="dcterms:W3CDTF">2026-02-02T10:28:16Z</dcterms:modified>
</cp:coreProperties>
</file>