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Van Horn R. Lawrence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60" w:type="dxa"/>
            <w:vAlign w:val="bottom"/>
          </w:tcPr>
          <w:p>
            <w:pPr>
              <w:ind w:left="14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37205</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1915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579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232"/>
        </w:trPr>
        <w:tc>
          <w:tcPr>
            <w:tcW w:w="680" w:type="dxa"/>
            <w:vAlign w:val="bottom"/>
          </w:tcPr>
          <w:p>
            <w:pPr>
              <w:ind w:left="60"/>
              <w:spacing w:after="0" w:line="232" w:lineRule="exact"/>
              <w:rPr>
                <w:sz w:val="20"/>
                <w:szCs w:val="20"/>
                <w:color w:val="auto"/>
              </w:rPr>
            </w:pPr>
            <w:r>
              <w:rPr>
                <w:rFonts w:ascii="Arial" w:cs="Arial" w:eastAsia="Arial" w:hAnsi="Arial"/>
                <w:sz w:val="25"/>
                <w:szCs w:val="25"/>
                <w:color w:val="0000FF"/>
                <w:w w:val="96"/>
                <w:vertAlign w:val="subscript"/>
              </w:rPr>
              <w:t>RSU</w:t>
            </w:r>
            <w:r>
              <w:rPr>
                <w:rFonts w:ascii="Arial" w:cs="Arial" w:eastAsia="Arial" w:hAnsi="Arial"/>
                <w:sz w:val="11"/>
                <w:szCs w:val="11"/>
                <w:color w:val="008000"/>
                <w:w w:val="96"/>
              </w:rPr>
              <w:t>(1)(2)</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09/28/2020</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12,500</w:t>
            </w:r>
          </w:p>
        </w:tc>
        <w:tc>
          <w:tcPr>
            <w:tcW w:w="28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09/28/2020</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09/28/2021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12,500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vests in full on the one-year anniversary from the date of grant. The shares underlying such Restricted Stock Units will not be delivered to the Reporting Person and may not be transferred or sold until the termination of service.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Andrew R. Boll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24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in Fact for R. Lawrence Van</w:t>
      </w:r>
      <w:r>
        <w:rPr>
          <w:sz w:val="20"/>
          <w:szCs w:val="20"/>
          <w:color w:val="auto"/>
        </w:rPr>
        <w:tab/>
      </w:r>
      <w:r>
        <w:rPr>
          <w:rFonts w:ascii="Arial" w:cs="Arial" w:eastAsia="Arial" w:hAnsi="Arial"/>
          <w:sz w:val="15"/>
          <w:szCs w:val="15"/>
          <w:color w:val="0000FF"/>
        </w:rPr>
        <w:t>09/30/2020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4147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2020-09-30T17:50:13Z</dcterms:created>
  <dcterms:modified xsi:type="dcterms:W3CDTF">2020-09-30T17:50:13Z</dcterms:modified>
</cp:coreProperties>
</file>