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10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0984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BOLL ANDREW 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HARROW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01/02/2020</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26"/>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14" w:lineRule="exact"/>
        <w:rPr>
          <w:sz w:val="24"/>
          <w:szCs w:val="24"/>
          <w:color w:val="auto"/>
        </w:rPr>
      </w:pPr>
    </w:p>
    <w:p>
      <w:pPr>
        <w:sectPr>
          <w:pgSz w:w="11900" w:h="16838" w:orient="portrait"/>
          <w:cols w:equalWidth="0" w:num="3">
            <w:col w:w="3360" w:space="720"/>
            <w:col w:w="3254" w:space="720"/>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7"/>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NASHVILLE</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TN</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37205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5"/>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57,000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tcPr>
          <w:p>
            <w:pPr>
              <w:jc w:val="center"/>
              <w:ind w:right="6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7.3</w:t>
            </w:r>
          </w:p>
        </w:tc>
        <w:tc>
          <w:tcPr>
            <w:tcW w:w="140" w:type="dxa"/>
            <w:vAlign w:val="bottom"/>
          </w:tcPr>
          <w:p>
            <w:pPr>
              <w:spacing w:after="0"/>
              <w:rPr>
                <w:sz w:val="11"/>
                <w:szCs w:val="11"/>
                <w:color w:val="auto"/>
              </w:rPr>
            </w:pPr>
          </w:p>
        </w:tc>
        <w:tc>
          <w:tcPr>
            <w:tcW w:w="1080" w:type="dxa"/>
            <w:vAlign w:val="bottom"/>
          </w:tcPr>
          <w:p>
            <w:pPr>
              <w:jc w:val="right"/>
              <w:ind w:right="133"/>
              <w:spacing w:after="0" w:line="134" w:lineRule="exact"/>
              <w:rPr>
                <w:sz w:val="20"/>
                <w:szCs w:val="20"/>
                <w:color w:val="auto"/>
              </w:rPr>
            </w:pPr>
            <w:r>
              <w:rPr>
                <w:rFonts w:ascii="Times New Roman" w:cs="Times New Roman" w:eastAsia="Times New Roman" w:hAnsi="Times New Roman"/>
                <w:sz w:val="13"/>
                <w:szCs w:val="13"/>
                <w:color w:val="0000FF"/>
              </w:rPr>
              <w:t>01/02/2020</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Times New Roman" w:cs="Times New Roman" w:eastAsia="Times New Roman" w:hAnsi="Times New Roman"/>
                <w:sz w:val="13"/>
                <w:szCs w:val="13"/>
                <w:color w:val="0000FF"/>
              </w:rPr>
              <w:t>A</w:t>
            </w:r>
          </w:p>
        </w:tc>
        <w:tc>
          <w:tcPr>
            <w:tcW w:w="940" w:type="dxa"/>
            <w:vAlign w:val="bottom"/>
          </w:tcPr>
          <w:p>
            <w:pPr>
              <w:ind w:left="460"/>
              <w:spacing w:after="0" w:line="134" w:lineRule="exact"/>
              <w:rPr>
                <w:sz w:val="20"/>
                <w:szCs w:val="20"/>
                <w:color w:val="auto"/>
              </w:rPr>
            </w:pPr>
            <w:r>
              <w:rPr>
                <w:rFonts w:ascii="Times New Roman" w:cs="Times New Roman" w:eastAsia="Times New Roman" w:hAnsi="Times New Roman"/>
                <w:sz w:val="13"/>
                <w:szCs w:val="13"/>
                <w:color w:val="0000FF"/>
              </w:rPr>
              <w:t>57,000</w:t>
            </w:r>
          </w:p>
        </w:tc>
        <w:tc>
          <w:tcPr>
            <w:tcW w:w="800" w:type="dxa"/>
            <w:vAlign w:val="bottom"/>
            <w:gridSpan w:val="2"/>
            <w:vMerge w:val="continue"/>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Times New Roman" w:cs="Times New Roman" w:eastAsia="Times New Roman" w:hAnsi="Times New Roman"/>
                <w:sz w:val="13"/>
                <w:szCs w:val="13"/>
                <w:color w:val="0000FF"/>
              </w:rPr>
              <w:t>01/02/2030</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40"/>
              <w:spacing w:after="0" w:line="13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ind w:left="240"/>
              <w:spacing w:after="0" w:line="134" w:lineRule="exact"/>
              <w:rPr>
                <w:sz w:val="20"/>
                <w:szCs w:val="20"/>
                <w:color w:val="auto"/>
              </w:rPr>
            </w:pPr>
            <w:r>
              <w:rPr>
                <w:rFonts w:ascii="Times New Roman" w:cs="Times New Roman" w:eastAsia="Times New Roman" w:hAnsi="Times New Roman"/>
                <w:sz w:val="13"/>
                <w:szCs w:val="13"/>
                <w:color w:val="0000FF"/>
              </w:rPr>
              <w:t>57,000</w:t>
            </w:r>
          </w:p>
        </w:tc>
        <w:tc>
          <w:tcPr>
            <w:tcW w:w="280" w:type="dxa"/>
            <w:vAlign w:val="bottom"/>
          </w:tcPr>
          <w:p>
            <w:pPr>
              <w:spacing w:after="0"/>
              <w:rPr>
                <w:sz w:val="11"/>
                <w:szCs w:val="11"/>
                <w:color w:val="auto"/>
              </w:rPr>
            </w:pPr>
          </w:p>
        </w:tc>
        <w:tc>
          <w:tcPr>
            <w:tcW w:w="700" w:type="dxa"/>
            <w:vAlign w:val="bottom"/>
          </w:tcPr>
          <w:p>
            <w:pPr>
              <w:ind w:left="340"/>
              <w:spacing w:after="0" w:line="134"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tcPr>
          <w:p>
            <w:pPr>
              <w:jc w:val="center"/>
              <w:ind w:righ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40" w:type="dxa"/>
            <w:vAlign w:val="bottom"/>
          </w:tcPr>
          <w:p>
            <w:pPr>
              <w:spacing w:after="0"/>
              <w:rPr>
                <w:sz w:val="20"/>
                <w:szCs w:val="20"/>
                <w:color w:val="auto"/>
              </w:rPr>
            </w:pPr>
          </w:p>
        </w:tc>
        <w:tc>
          <w:tcPr>
            <w:tcW w:w="1080" w:type="dxa"/>
            <w:vAlign w:val="bottom"/>
          </w:tcPr>
          <w:p>
            <w:pPr>
              <w:jc w:val="right"/>
              <w:ind w:right="133"/>
              <w:spacing w:after="0"/>
              <w:rPr>
                <w:sz w:val="20"/>
                <w:szCs w:val="20"/>
                <w:color w:val="auto"/>
              </w:rPr>
            </w:pPr>
            <w:r>
              <w:rPr>
                <w:rFonts w:ascii="Times New Roman" w:cs="Times New Roman" w:eastAsia="Times New Roman" w:hAnsi="Times New Roman"/>
                <w:sz w:val="13"/>
                <w:szCs w:val="13"/>
                <w:color w:val="0000FF"/>
              </w:rPr>
              <w:t>01/02/2020</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94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23,000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01/02/2023</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tcPr>
          <w:p>
            <w:pPr>
              <w:spacing w:after="0"/>
              <w:rPr>
                <w:sz w:val="20"/>
                <w:szCs w:val="20"/>
                <w:color w:val="auto"/>
              </w:rPr>
            </w:pPr>
            <w:r>
              <w:rPr>
                <w:rFonts w:ascii="Times New Roman" w:cs="Times New Roman" w:eastAsia="Times New Roman" w:hAnsi="Times New Roman"/>
                <w:sz w:val="17"/>
                <w:szCs w:val="17"/>
                <w:color w:val="0000FF"/>
              </w:rPr>
              <w:t>23,000</w:t>
            </w:r>
          </w:p>
        </w:tc>
        <w:tc>
          <w:tcPr>
            <w:tcW w:w="60" w:type="dxa"/>
            <w:vAlign w:val="bottom"/>
          </w:tcPr>
          <w:p>
            <w:pPr>
              <w:spacing w:after="0"/>
              <w:rPr>
                <w:sz w:val="20"/>
                <w:szCs w:val="20"/>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23,000</w:t>
            </w:r>
          </w:p>
        </w:tc>
        <w:tc>
          <w:tcPr>
            <w:tcW w:w="280" w:type="dxa"/>
            <w:vAlign w:val="bottom"/>
          </w:tcPr>
          <w:p>
            <w:pPr>
              <w:spacing w:after="0"/>
              <w:rPr>
                <w:sz w:val="20"/>
                <w:szCs w:val="20"/>
                <w:color w:val="auto"/>
              </w:rPr>
            </w:pPr>
          </w:p>
        </w:tc>
        <w:tc>
          <w:tcPr>
            <w:tcW w:w="7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under the Issuer's 2017 Stock Incentive and Awards Plan (the "Plan"). The stock options vest in equal quarterly installments over a three-year period.</w:t>
      </w:r>
    </w:p>
    <w:p>
      <w:pPr>
        <w:spacing w:after="0" w:line="51" w:lineRule="exact"/>
        <w:rPr>
          <w:rFonts w:ascii="Times New Roman" w:cs="Times New Roman" w:eastAsia="Times New Roman" w:hAnsi="Times New Roman"/>
          <w:sz w:val="13"/>
          <w:szCs w:val="13"/>
          <w:color w:val="008000"/>
        </w:rPr>
      </w:pPr>
    </w:p>
    <w:p>
      <w:pPr>
        <w:ind w:left="40" w:right="2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Andrew R. Boll</w:t>
            </w:r>
          </w:p>
        </w:tc>
        <w:tc>
          <w:tcPr>
            <w:tcW w:w="98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01/06/2020</w:t>
            </w:r>
          </w:p>
        </w:tc>
      </w:tr>
      <w:tr>
        <w:trPr>
          <w:trHeight w:val="23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2020-01-06T18:48:50Z</dcterms:created>
  <dcterms:modified xsi:type="dcterms:W3CDTF">2020-01-06T18:48:50Z</dcterms:modified>
</cp:coreProperties>
</file>