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rPr>
      </w:pPr>
      <w:bookmarkStart w:id="0" w:name="imprimispharm_13gmar1116.htm"/>
      <w:bookmarkStart w:id="1" w:name="ksimprimispharm_13gmar1116"/>
      <w:bookmarkEnd w:id="0"/>
      <w:bookmarkEnd w:id="1"/>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AND EXCHANGE COMMISSION</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(Amendment No. ___)*</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Under the Securities Exchange Act of 1934</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5378" w:type="dxa"/>
        <w:jc w:val="left"/>
        <w:tblInd w:w="0" w:type="dxa"/>
        <w:tblCellMar>
          <w:top w:w="0" w:type="dxa"/>
          <w:left w:w="0" w:type="dxa"/>
          <w:bottom w:w="0" w:type="dxa"/>
          <w:right w:w="0" w:type="dxa"/>
        </w:tblCellMar>
      </w:tblPr>
      <w:tblGrid>
        <w:gridCol w:w="5378"/>
      </w:tblGrid>
      <w:tr>
        <w:trPr/>
        <w:tc>
          <w:tcPr>
            <w:tcW w:w="5378" w:type="dxa"/>
            <w:tcBorders/>
            <w:shd w:fill="auto" w:val="clear"/>
            <w:vAlign w:val="center"/>
          </w:tcPr>
          <w:p>
            <w:pPr>
              <w:pStyle w:val="TableContents"/>
              <w:spacing w:before="0" w:after="283"/>
              <w:ind w:left="0" w:right="0" w:firstLine="108"/>
              <w:jc w:val="center"/>
              <w:rPr>
                <w:rFonts w:ascii="Times New Roman;Times;Serif" w:hAnsi="Times New Roman;Times;Serif"/>
                <w:b/>
                <w:i w:val="false"/>
                <w:caps/>
                <w:sz w:val="18"/>
              </w:rPr>
            </w:pPr>
            <w:r>
              <w:rPr>
                <w:rFonts w:ascii="Times New Roman;Times;Serif" w:hAnsi="Times New Roman;Times;Serif"/>
                <w:b/>
                <w:i w:val="false"/>
                <w:caps/>
                <w:sz w:val="18"/>
              </w:rPr>
              <w:t>Imprimis Pharmaceuticals, Inc.</w:t>
            </w:r>
          </w:p>
        </w:tc>
      </w:tr>
      <w:tr>
        <w:trPr/>
        <w:tc>
          <w:tcPr>
            <w:tcW w:w="5378" w:type="dxa"/>
            <w:tcBorders>
              <w:top w:val="single" w:sz="8" w:space="0" w:color="000000"/>
            </w:tcBorders>
            <w:shd w:fill="auto" w:val="clear"/>
            <w:tcMar>
              <w:top w:w="28" w:type="dxa"/>
            </w:tcMar>
            <w:vAlign w:val="center"/>
          </w:tcPr>
          <w:p>
            <w:pPr>
              <w:pStyle w:val="TableContents"/>
              <w:ind w:left="0" w:right="0" w:firstLine="108"/>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p>
            <w:pPr>
              <w:pStyle w:val="TableContents"/>
              <w:spacing w:before="0" w:after="283"/>
              <w:ind w:left="0" w:right="0" w:firstLine="108"/>
              <w:jc w:val="center"/>
              <w:rPr>
                <w:caps w:val="false"/>
                <w:smallCaps w:val="false"/>
              </w:rPr>
            </w:pPr>
            <w:r>
              <w:rPr>
                <w:caps w:val="false"/>
                <w:smallCaps w:val="false"/>
              </w:rPr>
              <w:t> </w:t>
            </w:r>
          </w:p>
        </w:tc>
      </w:tr>
      <w:tr>
        <w:trPr/>
        <w:tc>
          <w:tcPr>
            <w:tcW w:w="5378" w:type="dxa"/>
            <w:tcBorders/>
            <w:shd w:fill="auto" w:val="clear"/>
            <w:vAlign w:val="center"/>
          </w:tcPr>
          <w:p>
            <w:pPr>
              <w:pStyle w:val="TableContents"/>
              <w:spacing w:before="0" w:after="283"/>
              <w:ind w:left="0" w:right="0" w:firstLine="108"/>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 par value $0.001 per share</w:t>
            </w:r>
          </w:p>
        </w:tc>
      </w:tr>
      <w:tr>
        <w:trPr/>
        <w:tc>
          <w:tcPr>
            <w:tcW w:w="5378" w:type="dxa"/>
            <w:tcBorders>
              <w:top w:val="single" w:sz="8" w:space="0" w:color="000000"/>
            </w:tcBorders>
            <w:shd w:fill="auto" w:val="clear"/>
            <w:tcMar>
              <w:top w:w="28" w:type="dxa"/>
            </w:tcMar>
            <w:vAlign w:val="center"/>
          </w:tcPr>
          <w:p>
            <w:pPr>
              <w:pStyle w:val="TableContents"/>
              <w:ind w:left="0" w:right="0" w:firstLine="108"/>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p>
            <w:pPr>
              <w:pStyle w:val="TableContents"/>
              <w:spacing w:before="0" w:after="283"/>
              <w:ind w:left="0" w:right="0" w:firstLine="108"/>
              <w:jc w:val="center"/>
              <w:rPr>
                <w:caps w:val="false"/>
                <w:smallCaps w:val="false"/>
              </w:rPr>
            </w:pPr>
            <w:r>
              <w:rPr>
                <w:caps w:val="false"/>
                <w:smallCaps w:val="false"/>
              </w:rPr>
              <w:t> </w:t>
            </w:r>
          </w:p>
        </w:tc>
      </w:tr>
      <w:tr>
        <w:trPr/>
        <w:tc>
          <w:tcPr>
            <w:tcW w:w="5378" w:type="dxa"/>
            <w:tcBorders/>
            <w:shd w:fill="auto" w:val="clear"/>
            <w:vAlign w:val="center"/>
          </w:tcPr>
          <w:p>
            <w:pPr>
              <w:pStyle w:val="TableContents"/>
              <w:spacing w:before="0" w:after="283"/>
              <w:ind w:left="0" w:right="0" w:firstLine="108"/>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45323A201</w:t>
            </w:r>
          </w:p>
        </w:tc>
      </w:tr>
      <w:tr>
        <w:trPr/>
        <w:tc>
          <w:tcPr>
            <w:tcW w:w="5378" w:type="dxa"/>
            <w:tcBorders>
              <w:top w:val="single" w:sz="8" w:space="0" w:color="000000"/>
            </w:tcBorders>
            <w:shd w:fill="auto" w:val="clear"/>
            <w:tcMar>
              <w:top w:w="28" w:type="dxa"/>
            </w:tcMar>
            <w:vAlign w:val="center"/>
          </w:tcPr>
          <w:p>
            <w:pPr>
              <w:pStyle w:val="TableContents"/>
              <w:ind w:left="0" w:right="0" w:firstLine="108"/>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p>
            <w:pPr>
              <w:pStyle w:val="TableContents"/>
              <w:spacing w:before="0" w:after="283"/>
              <w:ind w:left="0" w:right="0" w:firstLine="108"/>
              <w:jc w:val="center"/>
              <w:rPr>
                <w:caps w:val="false"/>
                <w:smallCaps w:val="false"/>
              </w:rPr>
            </w:pPr>
            <w:r>
              <w:rPr>
                <w:caps w:val="false"/>
                <w:smallCaps w:val="false"/>
              </w:rPr>
              <w:t> </w:t>
            </w:r>
          </w:p>
        </w:tc>
      </w:tr>
      <w:tr>
        <w:trPr/>
        <w:tc>
          <w:tcPr>
            <w:tcW w:w="5378" w:type="dxa"/>
            <w:tcBorders/>
            <w:shd w:fill="auto" w:val="clear"/>
            <w:vAlign w:val="center"/>
          </w:tcPr>
          <w:p>
            <w:pPr>
              <w:pStyle w:val="TableContents"/>
              <w:spacing w:before="0" w:after="283"/>
              <w:ind w:left="0" w:right="0" w:firstLine="108"/>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March 11, 2016</w:t>
            </w:r>
          </w:p>
        </w:tc>
      </w:tr>
      <w:tr>
        <w:trPr/>
        <w:tc>
          <w:tcPr>
            <w:tcW w:w="5378" w:type="dxa"/>
            <w:tcBorders>
              <w:top w:val="single" w:sz="8" w:space="0" w:color="000000"/>
            </w:tcBorders>
            <w:shd w:fill="auto" w:val="clear"/>
            <w:tcMar>
              <w:top w:w="28" w:type="dxa"/>
            </w:tcMar>
            <w:vAlign w:val="center"/>
          </w:tcPr>
          <w:p>
            <w:pPr>
              <w:pStyle w:val="TableContents"/>
              <w:ind w:left="0" w:right="0" w:firstLine="108"/>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p>
            <w:pPr>
              <w:pStyle w:val="TableContents"/>
              <w:spacing w:before="0" w:after="283"/>
              <w:ind w:left="0" w:right="0" w:firstLine="108"/>
              <w:jc w:val="center"/>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13G is filed:</w:t>
      </w:r>
    </w:p>
    <w:p>
      <w:pPr>
        <w:pStyle w:val="TextBody"/>
        <w:rPr>
          <w:caps w:val="false"/>
          <w:smallCaps w:val="false"/>
        </w:rPr>
      </w:pPr>
      <w:r>
        <w:rPr>
          <w:caps w:val="false"/>
          <w:smallCaps w:val="false"/>
        </w:rPr>
        <w:t> </w:t>
      </w:r>
    </w:p>
    <w:p>
      <w:pPr>
        <w:pStyle w:val="TextBody"/>
        <w:ind w:left="720" w:right="0" w:hanging="0"/>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w:t>
        <w:tab/>
        <w:t>Rule 13d-1(b)</w:t>
      </w:r>
    </w:p>
    <w:p>
      <w:pPr>
        <w:pStyle w:val="TextBody"/>
        <w:ind w:left="720" w:right="0" w:hanging="0"/>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[X]</w:t>
        <w:tab/>
        <w:t>Rule 13d-1(c)</w:t>
      </w:r>
    </w:p>
    <w:p>
      <w:pPr>
        <w:pStyle w:val="TextBody"/>
        <w:ind w:left="720" w:right="0" w:hanging="0"/>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w:t>
        <w:tab/>
        <w:t>Rule 13d-1(d)</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lineRule="atLeast" w:line="16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120" w:type="dxa"/>
          <w:right w:w="0" w:type="dxa"/>
        </w:tblCellMar>
      </w:tblPr>
      <w:tblGrid>
        <w:gridCol w:w="1946"/>
        <w:gridCol w:w="2355"/>
        <w:gridCol w:w="1586"/>
        <w:gridCol w:w="393"/>
        <w:gridCol w:w="2688"/>
        <w:gridCol w:w="296"/>
        <w:gridCol w:w="941"/>
      </w:tblGrid>
      <w:tr>
        <w:trPr/>
        <w:tc>
          <w:tcPr>
            <w:tcW w:w="10205" w:type="dxa"/>
            <w:gridSpan w:val="7"/>
            <w:tcBorders>
              <w:bottom w:val="single" w:sz="8" w:space="0" w:color="000000"/>
            </w:tcBorders>
            <w:shd w:fill="auto" w:val="clear"/>
            <w:vAlign w:val="center"/>
          </w:tcPr>
          <w:p>
            <w:pPr>
              <w:pStyle w:val="TableContents"/>
              <w:spacing w:before="0" w:after="283"/>
              <w:rPr>
                <w:sz w:val="18"/>
              </w:rPr>
            </w:pPr>
            <w:r>
              <w:rPr>
                <w:sz w:val="18"/>
              </w:rPr>
              <w:t>CUSIP NO.  </w:t>
            </w:r>
            <w:r>
              <w:rPr>
                <w:b/>
                <w:sz w:val="18"/>
              </w:rPr>
              <w:t>45323A201</w:t>
            </w:r>
          </w:p>
        </w:tc>
      </w:tr>
      <w:tr>
        <w:trPr/>
        <w:tc>
          <w:tcPr>
            <w:tcW w:w="10205" w:type="dxa"/>
            <w:gridSpan w:val="7"/>
            <w:tcBorders/>
            <w:shd w:fill="auto" w:val="clear"/>
            <w:tcMar>
              <w:bottom w:w="0" w:type="dxa"/>
            </w:tcMar>
            <w:vAlign w:val="center"/>
          </w:tcPr>
          <w:p>
            <w:pPr>
              <w:pStyle w:val="TableContents"/>
              <w:spacing w:before="0" w:after="283"/>
              <w:ind w:left="0" w:right="0" w:firstLine="108"/>
              <w:rPr>
                <w:sz w:val="18"/>
              </w:rPr>
            </w:pPr>
            <w:r>
              <w:rPr>
                <w:sz w:val="18"/>
              </w:rPr>
              <w:t>(1)</w:t>
              <w:tab/>
              <w:t>Names of Reporting Persons.  I.R.S. Identification Nos. of Above Persons (entities only):  </w:t>
            </w:r>
          </w:p>
        </w:tc>
      </w:tr>
      <w:tr>
        <w:trPr/>
        <w:tc>
          <w:tcPr>
            <w:tcW w:w="1946" w:type="dxa"/>
            <w:tcBorders>
              <w:bottom w:val="single" w:sz="8" w:space="0" w:color="000000"/>
            </w:tcBorders>
            <w:shd w:fill="auto" w:val="clear"/>
            <w:vAlign w:val="center"/>
          </w:tcPr>
          <w:p>
            <w:pPr>
              <w:pStyle w:val="TableContents"/>
              <w:spacing w:before="0" w:after="283"/>
              <w:ind w:left="0" w:right="0" w:firstLine="108"/>
              <w:rPr/>
            </w:pPr>
            <w:r>
              <w:rPr/>
              <w:t> </w:t>
            </w:r>
          </w:p>
        </w:tc>
        <w:tc>
          <w:tcPr>
            <w:tcW w:w="3941" w:type="dxa"/>
            <w:gridSpan w:val="2"/>
            <w:tcBorders>
              <w:bottom w:val="single" w:sz="8" w:space="0" w:color="000000"/>
            </w:tcBorders>
            <w:shd w:fill="auto" w:val="clear"/>
            <w:vAlign w:val="center"/>
          </w:tcPr>
          <w:p>
            <w:pPr>
              <w:pStyle w:val="TableContents"/>
              <w:spacing w:before="0" w:after="283"/>
              <w:ind w:left="0" w:right="0" w:firstLine="108"/>
              <w:rPr>
                <w:sz w:val="18"/>
              </w:rPr>
            </w:pPr>
            <w:r>
              <w:rPr>
                <w:sz w:val="18"/>
              </w:rPr>
              <w:t>Marathon Asset Management, L.P.</w:t>
            </w:r>
          </w:p>
        </w:tc>
        <w:tc>
          <w:tcPr>
            <w:tcW w:w="4318" w:type="dxa"/>
            <w:gridSpan w:val="4"/>
            <w:tcBorders>
              <w:bottom w:val="single" w:sz="8" w:space="0" w:color="000000"/>
            </w:tcBorders>
            <w:shd w:fill="auto" w:val="clear"/>
            <w:vAlign w:val="center"/>
          </w:tcPr>
          <w:p>
            <w:pPr>
              <w:pStyle w:val="TableContents"/>
              <w:spacing w:before="0" w:after="283"/>
              <w:ind w:left="0" w:right="0" w:firstLine="8"/>
              <w:rPr/>
            </w:pPr>
            <w:r>
              <w:rPr/>
              <w:t> </w:t>
            </w:r>
          </w:p>
        </w:tc>
      </w:tr>
      <w:tr>
        <w:trPr/>
        <w:tc>
          <w:tcPr>
            <w:tcW w:w="6280" w:type="dxa"/>
            <w:gridSpan w:val="4"/>
            <w:tcBorders/>
            <w:shd w:fill="auto" w:val="clear"/>
            <w:tcMar>
              <w:bottom w:w="0" w:type="dxa"/>
            </w:tcMar>
            <w:vAlign w:val="center"/>
          </w:tcPr>
          <w:p>
            <w:pPr>
              <w:pStyle w:val="TableContents"/>
              <w:spacing w:before="0" w:after="283"/>
              <w:ind w:left="0" w:right="0" w:firstLine="108"/>
              <w:rPr>
                <w:sz w:val="18"/>
              </w:rPr>
            </w:pPr>
            <w:r>
              <w:rPr>
                <w:sz w:val="18"/>
              </w:rPr>
              <w:t>(2)</w:t>
              <w:tab/>
              <w:t>Check the Appropriate Box if a Member of a Group</w:t>
            </w:r>
          </w:p>
        </w:tc>
        <w:tc>
          <w:tcPr>
            <w:tcW w:w="2688" w:type="dxa"/>
            <w:tcBorders/>
            <w:shd w:fill="auto" w:val="clear"/>
            <w:tcMar>
              <w:bottom w:w="0" w:type="dxa"/>
            </w:tcMar>
            <w:vAlign w:val="center"/>
          </w:tcPr>
          <w:p>
            <w:pPr>
              <w:pStyle w:val="TableContents"/>
              <w:spacing w:before="0" w:after="283"/>
              <w:ind w:left="0" w:right="0" w:firstLine="108"/>
              <w:rPr>
                <w:sz w:val="18"/>
              </w:rPr>
            </w:pPr>
            <w:r>
              <w:rPr>
                <w:sz w:val="18"/>
              </w:rPr>
              <w:t>(a) [   ]</w:t>
            </w:r>
          </w:p>
        </w:tc>
        <w:tc>
          <w:tcPr>
            <w:tcW w:w="1237" w:type="dxa"/>
            <w:gridSpan w:val="2"/>
            <w:tcBorders/>
            <w:shd w:fill="auto" w:val="clear"/>
            <w:tcMar>
              <w:bottom w:w="0" w:type="dxa"/>
            </w:tcMar>
            <w:vAlign w:val="center"/>
          </w:tcPr>
          <w:p>
            <w:pPr>
              <w:pStyle w:val="TableContents"/>
              <w:spacing w:before="0" w:after="283"/>
              <w:ind w:left="0" w:right="0" w:firstLine="108"/>
              <w:rPr/>
            </w:pPr>
            <w:r>
              <w:rPr/>
              <w:t> </w:t>
            </w:r>
          </w:p>
        </w:tc>
      </w:tr>
      <w:tr>
        <w:trPr/>
        <w:tc>
          <w:tcPr>
            <w:tcW w:w="6280" w:type="dxa"/>
            <w:gridSpan w:val="4"/>
            <w:tcBorders/>
            <w:shd w:fill="auto" w:val="clear"/>
            <w:tcMar>
              <w:bottom w:w="0" w:type="dxa"/>
            </w:tcMar>
            <w:vAlign w:val="center"/>
          </w:tcPr>
          <w:p>
            <w:pPr>
              <w:pStyle w:val="TableContents"/>
              <w:spacing w:before="0" w:after="283"/>
              <w:ind w:left="0" w:right="0" w:firstLine="108"/>
              <w:rPr/>
            </w:pPr>
            <w:r>
              <w:rPr/>
              <w:t> </w:t>
            </w:r>
          </w:p>
        </w:tc>
        <w:tc>
          <w:tcPr>
            <w:tcW w:w="2688" w:type="dxa"/>
            <w:tcBorders/>
            <w:shd w:fill="auto" w:val="clear"/>
            <w:tcMar>
              <w:bottom w:w="0" w:type="dxa"/>
            </w:tcMar>
            <w:vAlign w:val="center"/>
          </w:tcPr>
          <w:p>
            <w:pPr>
              <w:pStyle w:val="TableContents"/>
              <w:spacing w:before="0" w:after="283"/>
              <w:ind w:left="0" w:right="0" w:firstLine="108"/>
              <w:rPr>
                <w:sz w:val="18"/>
              </w:rPr>
            </w:pPr>
            <w:r>
              <w:rPr>
                <w:sz w:val="18"/>
              </w:rPr>
              <w:t>(b) [   ]</w:t>
            </w:r>
          </w:p>
        </w:tc>
        <w:tc>
          <w:tcPr>
            <w:tcW w:w="1237" w:type="dxa"/>
            <w:gridSpan w:val="2"/>
            <w:tcBorders/>
            <w:shd w:fill="auto" w:val="clear"/>
            <w:tcMar>
              <w:bottom w:w="0" w:type="dxa"/>
            </w:tcMar>
            <w:vAlign w:val="center"/>
          </w:tcPr>
          <w:p>
            <w:pPr>
              <w:pStyle w:val="TableContents"/>
              <w:spacing w:before="0" w:after="283"/>
              <w:ind w:left="0" w:right="0" w:firstLine="108"/>
              <w:rPr/>
            </w:pPr>
            <w:r>
              <w:rPr/>
              <w:t> </w:t>
            </w:r>
          </w:p>
        </w:tc>
      </w:tr>
      <w:tr>
        <w:trPr/>
        <w:tc>
          <w:tcPr>
            <w:tcW w:w="1946" w:type="dxa"/>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c>
          <w:tcPr>
            <w:tcW w:w="3941"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c>
          <w:tcPr>
            <w:tcW w:w="4318" w:type="dxa"/>
            <w:gridSpan w:val="4"/>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0205" w:type="dxa"/>
            <w:gridSpan w:val="7"/>
            <w:tcBorders>
              <w:bottom w:val="single" w:sz="8" w:space="0" w:color="000000"/>
            </w:tcBorders>
            <w:shd w:fill="D9D9D9" w:val="clear"/>
            <w:vAlign w:val="center"/>
          </w:tcPr>
          <w:p>
            <w:pPr>
              <w:pStyle w:val="TableContents"/>
              <w:spacing w:before="0" w:after="283"/>
              <w:rPr>
                <w:sz w:val="18"/>
              </w:rPr>
            </w:pPr>
            <w:r>
              <w:rPr>
                <w:sz w:val="18"/>
              </w:rPr>
              <w:t>(3)</w:t>
              <w:tab/>
              <w:t>SEC Use Only</w:t>
            </w:r>
          </w:p>
        </w:tc>
      </w:tr>
      <w:tr>
        <w:trPr/>
        <w:tc>
          <w:tcPr>
            <w:tcW w:w="10205" w:type="dxa"/>
            <w:gridSpan w:val="7"/>
            <w:tcBorders/>
            <w:shd w:fill="auto" w:val="clear"/>
            <w:tcMar>
              <w:bottom w:w="0" w:type="dxa"/>
            </w:tcMar>
            <w:vAlign w:val="center"/>
          </w:tcPr>
          <w:p>
            <w:pPr>
              <w:pStyle w:val="TableContents"/>
              <w:spacing w:before="0" w:after="283"/>
              <w:ind w:left="0" w:right="0" w:firstLine="108"/>
              <w:rPr>
                <w:sz w:val="18"/>
              </w:rPr>
            </w:pPr>
            <w:r>
              <w:rPr>
                <w:sz w:val="18"/>
              </w:rPr>
              <w:t>(4)</w:t>
              <w:tab/>
              <w:t>Citizenship or Place of Organization</w:t>
            </w:r>
          </w:p>
        </w:tc>
      </w:tr>
      <w:tr>
        <w:trPr/>
        <w:tc>
          <w:tcPr>
            <w:tcW w:w="1946" w:type="dxa"/>
            <w:tcBorders>
              <w:bottom w:val="single" w:sz="8" w:space="0" w:color="000000"/>
            </w:tcBorders>
            <w:shd w:fill="auto" w:val="clear"/>
            <w:vAlign w:val="center"/>
          </w:tcPr>
          <w:p>
            <w:pPr>
              <w:pStyle w:val="TableContents"/>
              <w:spacing w:before="0" w:after="283"/>
              <w:ind w:left="0" w:right="0" w:firstLine="108"/>
              <w:rPr/>
            </w:pPr>
            <w:r>
              <w:rPr/>
              <w:t> </w:t>
            </w:r>
          </w:p>
        </w:tc>
        <w:tc>
          <w:tcPr>
            <w:tcW w:w="3941" w:type="dxa"/>
            <w:gridSpan w:val="2"/>
            <w:tcBorders>
              <w:bottom w:val="single" w:sz="8" w:space="0" w:color="000000"/>
            </w:tcBorders>
            <w:shd w:fill="auto" w:val="clear"/>
            <w:vAlign w:val="center"/>
          </w:tcPr>
          <w:p>
            <w:pPr>
              <w:pStyle w:val="TableContents"/>
              <w:spacing w:before="0" w:after="283"/>
              <w:ind w:left="0" w:right="0" w:firstLine="108"/>
              <w:rPr>
                <w:sz w:val="18"/>
              </w:rPr>
            </w:pPr>
            <w:r>
              <w:rPr>
                <w:sz w:val="18"/>
              </w:rPr>
              <w:t>Delaware, United States</w:t>
            </w:r>
          </w:p>
        </w:tc>
        <w:tc>
          <w:tcPr>
            <w:tcW w:w="4318" w:type="dxa"/>
            <w:gridSpan w:val="4"/>
            <w:tcBorders>
              <w:bottom w:val="single" w:sz="8" w:space="0" w:color="000000"/>
            </w:tcBorders>
            <w:shd w:fill="auto" w:val="clear"/>
            <w:vAlign w:val="center"/>
          </w:tcPr>
          <w:p>
            <w:pPr>
              <w:pStyle w:val="TableContents"/>
              <w:spacing w:before="0" w:after="283"/>
              <w:rPr/>
            </w:pPr>
            <w:r>
              <w:rPr/>
              <w:t> </w:t>
            </w:r>
          </w:p>
        </w:tc>
      </w:tr>
      <w:tr>
        <w:trPr/>
        <w:tc>
          <w:tcPr>
            <w:tcW w:w="4301" w:type="dxa"/>
            <w:gridSpan w:val="2"/>
            <w:vMerge w:val="restart"/>
            <w:tcBorders>
              <w:bottom w:val="single" w:sz="8" w:space="0" w:color="000000"/>
            </w:tcBorders>
            <w:shd w:fill="auto" w:val="clear"/>
            <w:tcMar>
              <w:bottom w:w="60" w:type="dxa"/>
            </w:tcMar>
            <w:vAlign w:val="center"/>
          </w:tcPr>
          <w:p>
            <w:pPr>
              <w:pStyle w:val="TableContents"/>
              <w:spacing w:before="0" w:after="283"/>
              <w:rPr>
                <w:sz w:val="18"/>
              </w:rPr>
            </w:pPr>
            <w:r>
              <w:rPr>
                <w:sz w:val="18"/>
              </w:rPr>
              <w:t>Number of Shares Beneficially Owned By Each Reporting Person With:</w:t>
            </w:r>
          </w:p>
        </w:tc>
        <w:tc>
          <w:tcPr>
            <w:tcW w:w="1979" w:type="dxa"/>
            <w:gridSpan w:val="2"/>
            <w:tcBorders>
              <w:bottom w:val="single" w:sz="8" w:space="0" w:color="000000"/>
            </w:tcBorders>
            <w:shd w:fill="auto" w:val="clear"/>
            <w:tcMar>
              <w:bottom w:w="60" w:type="dxa"/>
            </w:tcMar>
            <w:vAlign w:val="center"/>
          </w:tcPr>
          <w:p>
            <w:pPr>
              <w:pStyle w:val="TableContents"/>
              <w:spacing w:before="0" w:after="283"/>
              <w:rPr>
                <w:strike w:val="false"/>
                <w:dstrike w:val="false"/>
                <w:sz w:val="18"/>
                <w:u w:val="none"/>
                <w:effect w:val="none"/>
              </w:rPr>
            </w:pPr>
            <w:r>
              <w:rPr>
                <w:strike w:val="false"/>
                <w:dstrike w:val="false"/>
                <w:sz w:val="18"/>
                <w:u w:val="none"/>
                <w:effect w:val="none"/>
              </w:rPr>
              <w:t>(5)</w:t>
              <w:tab/>
              <w:t>Sole Voting Power:</w:t>
            </w:r>
          </w:p>
        </w:tc>
        <w:tc>
          <w:tcPr>
            <w:tcW w:w="2984" w:type="dxa"/>
            <w:gridSpan w:val="2"/>
            <w:tcBorders>
              <w:bottom w:val="single" w:sz="8" w:space="0" w:color="000000"/>
            </w:tcBorders>
            <w:shd w:fill="auto" w:val="clear"/>
            <w:tcMar>
              <w:bottom w:w="60" w:type="dxa"/>
            </w:tcMar>
            <w:vAlign w:val="center"/>
          </w:tcPr>
          <w:p>
            <w:pPr>
              <w:pStyle w:val="TableContents"/>
              <w:spacing w:before="0" w:after="283"/>
              <w:ind w:left="0" w:right="0" w:firstLine="108"/>
              <w:jc w:val="right"/>
              <w:rPr>
                <w:strike w:val="false"/>
                <w:dstrike w:val="false"/>
                <w:sz w:val="18"/>
                <w:u w:val="none"/>
                <w:effect w:val="none"/>
              </w:rPr>
            </w:pPr>
            <w:r>
              <w:rPr>
                <w:strike w:val="false"/>
                <w:dstrike w:val="false"/>
                <w:sz w:val="18"/>
                <w:u w:val="none"/>
                <w:effect w:val="none"/>
              </w:rPr>
              <w:t>833,333*</w:t>
            </w:r>
          </w:p>
        </w:tc>
        <w:tc>
          <w:tcPr>
            <w:tcW w:w="941" w:type="dxa"/>
            <w:tcBorders/>
            <w:shd w:fill="auto" w:val="clear"/>
            <w:tcMar>
              <w:bottom w:w="0" w:type="dxa"/>
            </w:tcMar>
            <w:vAlign w:val="center"/>
          </w:tcPr>
          <w:p>
            <w:pPr>
              <w:pStyle w:val="TableContents"/>
              <w:spacing w:before="0" w:after="283"/>
              <w:ind w:left="0" w:right="0" w:firstLine="108"/>
              <w:rPr/>
            </w:pPr>
            <w:r>
              <w:rPr/>
              <w:t> </w:t>
            </w:r>
          </w:p>
        </w:tc>
      </w:tr>
      <w:tr>
        <w:trPr/>
        <w:tc>
          <w:tcPr>
            <w:tcW w:w="4301" w:type="dxa"/>
            <w:gridSpan w:val="2"/>
            <w:vMerge w:val="continue"/>
            <w:tcBorders>
              <w:bottom w:val="single" w:sz="8" w:space="0" w:color="000000"/>
            </w:tcBorders>
            <w:shd w:fill="auto" w:val="clear"/>
            <w:tcMar>
              <w:bottom w:w="60" w:type="dxa"/>
            </w:tcMar>
            <w:vAlign w:val="center"/>
          </w:tcPr>
          <w:p>
            <w:pPr>
              <w:pStyle w:val="Normal"/>
              <w:rPr/>
            </w:pPr>
            <w:r>
              <w:rPr/>
            </w:r>
          </w:p>
        </w:tc>
        <w:tc>
          <w:tcPr>
            <w:tcW w:w="1979" w:type="dxa"/>
            <w:gridSpan w:val="2"/>
            <w:tcBorders>
              <w:bottom w:val="single" w:sz="8" w:space="0" w:color="000000"/>
            </w:tcBorders>
            <w:shd w:fill="auto" w:val="clear"/>
            <w:tcMar>
              <w:bottom w:w="60" w:type="dxa"/>
            </w:tcMar>
            <w:vAlign w:val="center"/>
          </w:tcPr>
          <w:p>
            <w:pPr>
              <w:pStyle w:val="TableContents"/>
              <w:spacing w:before="0" w:after="283"/>
              <w:ind w:left="0" w:right="0" w:firstLine="108"/>
              <w:rPr>
                <w:strike w:val="false"/>
                <w:dstrike w:val="false"/>
                <w:sz w:val="18"/>
                <w:u w:val="none"/>
                <w:effect w:val="none"/>
              </w:rPr>
            </w:pPr>
            <w:r>
              <w:rPr>
                <w:strike w:val="false"/>
                <w:dstrike w:val="false"/>
                <w:sz w:val="18"/>
                <w:u w:val="none"/>
                <w:effect w:val="none"/>
              </w:rPr>
              <w:t>(6)</w:t>
              <w:tab/>
              <w:t>Shared Voting Power:</w:t>
            </w:r>
          </w:p>
        </w:tc>
        <w:tc>
          <w:tcPr>
            <w:tcW w:w="2984" w:type="dxa"/>
            <w:gridSpan w:val="2"/>
            <w:tcBorders>
              <w:bottom w:val="single" w:sz="8" w:space="0" w:color="000000"/>
            </w:tcBorders>
            <w:shd w:fill="auto" w:val="clear"/>
            <w:tcMar>
              <w:bottom w:w="60" w:type="dxa"/>
            </w:tcMar>
            <w:vAlign w:val="center"/>
          </w:tcPr>
          <w:p>
            <w:pPr>
              <w:pStyle w:val="TableContents"/>
              <w:spacing w:before="0" w:after="283"/>
              <w:ind w:left="0" w:right="0" w:firstLine="108"/>
              <w:jc w:val="right"/>
              <w:rPr>
                <w:strike w:val="false"/>
                <w:dstrike w:val="false"/>
                <w:sz w:val="18"/>
                <w:u w:val="none"/>
                <w:effect w:val="none"/>
              </w:rPr>
            </w:pPr>
            <w:r>
              <w:rPr>
                <w:strike w:val="false"/>
                <w:dstrike w:val="false"/>
                <w:sz w:val="18"/>
                <w:u w:val="none"/>
                <w:effect w:val="none"/>
              </w:rPr>
              <w:t>0*</w:t>
            </w:r>
          </w:p>
        </w:tc>
        <w:tc>
          <w:tcPr>
            <w:tcW w:w="941" w:type="dxa"/>
            <w:tcBorders/>
            <w:shd w:fill="auto" w:val="clear"/>
            <w:tcMar>
              <w:bottom w:w="0" w:type="dxa"/>
            </w:tcMar>
            <w:vAlign w:val="center"/>
          </w:tcPr>
          <w:p>
            <w:pPr>
              <w:pStyle w:val="TableContents"/>
              <w:spacing w:before="0" w:after="283"/>
              <w:ind w:left="0" w:right="0" w:firstLine="108"/>
              <w:rPr/>
            </w:pPr>
            <w:r>
              <w:rPr/>
              <w:t> </w:t>
            </w:r>
          </w:p>
        </w:tc>
      </w:tr>
      <w:tr>
        <w:trPr/>
        <w:tc>
          <w:tcPr>
            <w:tcW w:w="4301" w:type="dxa"/>
            <w:gridSpan w:val="2"/>
            <w:vMerge w:val="continue"/>
            <w:tcBorders>
              <w:bottom w:val="single" w:sz="8" w:space="0" w:color="000000"/>
            </w:tcBorders>
            <w:shd w:fill="auto" w:val="clear"/>
            <w:tcMar>
              <w:bottom w:w="60" w:type="dxa"/>
            </w:tcMar>
            <w:vAlign w:val="center"/>
          </w:tcPr>
          <w:p>
            <w:pPr>
              <w:pStyle w:val="Normal"/>
              <w:rPr/>
            </w:pPr>
            <w:r>
              <w:rPr/>
            </w:r>
          </w:p>
        </w:tc>
        <w:tc>
          <w:tcPr>
            <w:tcW w:w="1979" w:type="dxa"/>
            <w:gridSpan w:val="2"/>
            <w:tcBorders>
              <w:bottom w:val="single" w:sz="8" w:space="0" w:color="000000"/>
            </w:tcBorders>
            <w:shd w:fill="auto" w:val="clear"/>
            <w:tcMar>
              <w:bottom w:w="60" w:type="dxa"/>
            </w:tcMar>
            <w:vAlign w:val="center"/>
          </w:tcPr>
          <w:p>
            <w:pPr>
              <w:pStyle w:val="TableContents"/>
              <w:spacing w:before="0" w:after="283"/>
              <w:ind w:left="0" w:right="0" w:firstLine="108"/>
              <w:rPr>
                <w:strike w:val="false"/>
                <w:dstrike w:val="false"/>
                <w:sz w:val="18"/>
                <w:u w:val="none"/>
                <w:effect w:val="none"/>
              </w:rPr>
            </w:pPr>
            <w:r>
              <w:rPr>
                <w:strike w:val="false"/>
                <w:dstrike w:val="false"/>
                <w:sz w:val="18"/>
                <w:u w:val="none"/>
                <w:effect w:val="none"/>
              </w:rPr>
              <w:t>(7)</w:t>
              <w:tab/>
              <w:t>Sole Dispositive Power:</w:t>
            </w:r>
          </w:p>
        </w:tc>
        <w:tc>
          <w:tcPr>
            <w:tcW w:w="2984" w:type="dxa"/>
            <w:gridSpan w:val="2"/>
            <w:tcBorders>
              <w:bottom w:val="single" w:sz="8" w:space="0" w:color="000000"/>
            </w:tcBorders>
            <w:shd w:fill="auto" w:val="clear"/>
            <w:tcMar>
              <w:bottom w:w="60" w:type="dxa"/>
            </w:tcMar>
            <w:vAlign w:val="center"/>
          </w:tcPr>
          <w:p>
            <w:pPr>
              <w:pStyle w:val="TableContents"/>
              <w:spacing w:before="0" w:after="283"/>
              <w:ind w:left="0" w:right="0" w:firstLine="108"/>
              <w:jc w:val="right"/>
              <w:rPr>
                <w:strike w:val="false"/>
                <w:dstrike w:val="false"/>
                <w:sz w:val="18"/>
                <w:u w:val="none"/>
                <w:effect w:val="none"/>
              </w:rPr>
            </w:pPr>
            <w:r>
              <w:rPr>
                <w:strike w:val="false"/>
                <w:dstrike w:val="false"/>
                <w:sz w:val="18"/>
                <w:u w:val="none"/>
                <w:effect w:val="none"/>
              </w:rPr>
              <w:t>833,333*</w:t>
            </w:r>
          </w:p>
        </w:tc>
        <w:tc>
          <w:tcPr>
            <w:tcW w:w="941" w:type="dxa"/>
            <w:tcBorders/>
            <w:shd w:fill="auto" w:val="clear"/>
            <w:tcMar>
              <w:bottom w:w="0" w:type="dxa"/>
            </w:tcMar>
            <w:vAlign w:val="center"/>
          </w:tcPr>
          <w:p>
            <w:pPr>
              <w:pStyle w:val="TableContents"/>
              <w:spacing w:before="0" w:after="283"/>
              <w:ind w:left="0" w:right="0" w:firstLine="108"/>
              <w:rPr/>
            </w:pPr>
            <w:r>
              <w:rPr/>
              <w:t> </w:t>
            </w:r>
          </w:p>
        </w:tc>
      </w:tr>
      <w:tr>
        <w:trPr/>
        <w:tc>
          <w:tcPr>
            <w:tcW w:w="4301" w:type="dxa"/>
            <w:gridSpan w:val="2"/>
            <w:vMerge w:val="continue"/>
            <w:tcBorders>
              <w:bottom w:val="single" w:sz="8" w:space="0" w:color="000000"/>
            </w:tcBorders>
            <w:shd w:fill="auto" w:val="clear"/>
            <w:tcMar>
              <w:bottom w:w="60" w:type="dxa"/>
            </w:tcMar>
            <w:vAlign w:val="center"/>
          </w:tcPr>
          <w:p>
            <w:pPr>
              <w:pStyle w:val="Normal"/>
              <w:rPr/>
            </w:pPr>
            <w:r>
              <w:rPr/>
            </w:r>
          </w:p>
        </w:tc>
        <w:tc>
          <w:tcPr>
            <w:tcW w:w="1979"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strike w:val="false"/>
                <w:dstrike w:val="false"/>
                <w:sz w:val="18"/>
                <w:u w:val="none"/>
                <w:effect w:val="none"/>
              </w:rPr>
            </w:pPr>
            <w:r>
              <w:rPr>
                <w:strike w:val="false"/>
                <w:dstrike w:val="false"/>
                <w:sz w:val="18"/>
                <w:u w:val="none"/>
                <w:effect w:val="none"/>
              </w:rPr>
              <w:t>(8)</w:t>
              <w:tab/>
              <w:t>Shared Dispositive Power:</w:t>
            </w:r>
          </w:p>
        </w:tc>
        <w:tc>
          <w:tcPr>
            <w:tcW w:w="2984" w:type="dxa"/>
            <w:gridSpan w:val="2"/>
            <w:tcBorders>
              <w:bottom w:val="single" w:sz="8" w:space="0" w:color="000000"/>
            </w:tcBorders>
            <w:shd w:fill="auto" w:val="clear"/>
            <w:tcMar>
              <w:bottom w:w="28" w:type="dxa"/>
            </w:tcMar>
            <w:vAlign w:val="center"/>
          </w:tcPr>
          <w:p>
            <w:pPr>
              <w:pStyle w:val="TableContents"/>
              <w:spacing w:before="0" w:after="283"/>
              <w:ind w:left="0" w:right="0" w:firstLine="108"/>
              <w:jc w:val="right"/>
              <w:rPr>
                <w:strike w:val="false"/>
                <w:dstrike w:val="false"/>
                <w:sz w:val="18"/>
                <w:u w:val="none"/>
                <w:effect w:val="none"/>
              </w:rPr>
            </w:pPr>
            <w:r>
              <w:rPr>
                <w:strike w:val="false"/>
                <w:dstrike w:val="false"/>
                <w:sz w:val="18"/>
                <w:u w:val="none"/>
                <w:effect w:val="none"/>
              </w:rPr>
              <w:t>0*</w:t>
            </w:r>
          </w:p>
        </w:tc>
        <w:tc>
          <w:tcPr>
            <w:tcW w:w="941" w:type="dxa"/>
            <w:tcBorders/>
            <w:shd w:fill="auto" w:val="clear"/>
            <w:tcMar>
              <w:bottom w:w="0" w:type="dxa"/>
            </w:tcMar>
            <w:vAlign w:val="center"/>
          </w:tcPr>
          <w:p>
            <w:pPr>
              <w:pStyle w:val="TableContents"/>
              <w:spacing w:before="0" w:after="283"/>
              <w:ind w:left="0" w:right="0" w:firstLine="108"/>
              <w:rPr/>
            </w:pPr>
            <w:r>
              <w:rPr/>
              <w:t> </w:t>
            </w:r>
          </w:p>
        </w:tc>
      </w:tr>
      <w:tr>
        <w:trPr/>
        <w:tc>
          <w:tcPr>
            <w:tcW w:w="4301" w:type="dxa"/>
            <w:gridSpan w:val="2"/>
            <w:vMerge w:val="continue"/>
            <w:tcBorders>
              <w:bottom w:val="single" w:sz="8" w:space="0" w:color="000000"/>
            </w:tcBorders>
            <w:shd w:fill="auto" w:val="clear"/>
            <w:tcMar>
              <w:bottom w:w="60" w:type="dxa"/>
            </w:tcMar>
            <w:vAlign w:val="center"/>
          </w:tcPr>
          <w:p>
            <w:pPr>
              <w:pStyle w:val="Normal"/>
              <w:rPr/>
            </w:pPr>
            <w:r>
              <w:rPr/>
            </w:r>
          </w:p>
        </w:tc>
        <w:tc>
          <w:tcPr>
            <w:tcW w:w="1979"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c>
          <w:tcPr>
            <w:tcW w:w="2984" w:type="dxa"/>
            <w:gridSpan w:val="2"/>
            <w:tcBorders>
              <w:bottom w:val="single" w:sz="8" w:space="0" w:color="000000"/>
            </w:tcBorders>
            <w:shd w:fill="auto" w:val="clear"/>
            <w:tcMar>
              <w:bottom w:w="28" w:type="dxa"/>
            </w:tcMar>
            <w:vAlign w:val="center"/>
          </w:tcPr>
          <w:p>
            <w:pPr>
              <w:pStyle w:val="TableContents"/>
              <w:spacing w:before="0" w:after="283"/>
              <w:ind w:left="0" w:right="0" w:firstLine="108"/>
              <w:jc w:val="right"/>
              <w:rPr/>
            </w:pPr>
            <w:r>
              <w:rPr/>
              <w:t> </w:t>
            </w:r>
          </w:p>
        </w:tc>
        <w:tc>
          <w:tcPr>
            <w:tcW w:w="941"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46" w:type="dxa"/>
            <w:tcBorders/>
            <w:shd w:fill="auto" w:val="clear"/>
            <w:tcMar>
              <w:bottom w:w="0" w:type="dxa"/>
            </w:tcMar>
            <w:vAlign w:val="center"/>
          </w:tcPr>
          <w:p>
            <w:pPr>
              <w:pStyle w:val="TableContents"/>
              <w:spacing w:before="0" w:after="283"/>
              <w:rPr/>
            </w:pPr>
            <w:r>
              <w:rPr/>
              <w:t> </w:t>
            </w:r>
          </w:p>
        </w:tc>
        <w:tc>
          <w:tcPr>
            <w:tcW w:w="2355" w:type="dxa"/>
            <w:tcBorders/>
            <w:shd w:fill="auto" w:val="clear"/>
            <w:tcMar>
              <w:bottom w:w="0" w:type="dxa"/>
            </w:tcMar>
            <w:vAlign w:val="center"/>
          </w:tcPr>
          <w:p>
            <w:pPr>
              <w:pStyle w:val="TableContents"/>
              <w:spacing w:before="0" w:after="283"/>
              <w:rPr/>
            </w:pPr>
            <w:r>
              <w:rPr/>
              <w:t> </w:t>
            </w:r>
          </w:p>
        </w:tc>
        <w:tc>
          <w:tcPr>
            <w:tcW w:w="1586" w:type="dxa"/>
            <w:tcBorders/>
            <w:shd w:fill="auto" w:val="clear"/>
            <w:tcMar>
              <w:bottom w:w="0" w:type="dxa"/>
            </w:tcMar>
            <w:vAlign w:val="center"/>
          </w:tcPr>
          <w:p>
            <w:pPr>
              <w:pStyle w:val="TableContents"/>
              <w:spacing w:before="0" w:after="283"/>
              <w:rPr/>
            </w:pPr>
            <w:r>
              <w:rPr/>
              <w:t> </w:t>
            </w:r>
          </w:p>
        </w:tc>
        <w:tc>
          <w:tcPr>
            <w:tcW w:w="393" w:type="dxa"/>
            <w:tcBorders/>
            <w:shd w:fill="auto" w:val="clear"/>
            <w:tcMar>
              <w:bottom w:w="0" w:type="dxa"/>
            </w:tcMar>
            <w:vAlign w:val="center"/>
          </w:tcPr>
          <w:p>
            <w:pPr>
              <w:pStyle w:val="TableContents"/>
              <w:spacing w:before="0" w:after="283"/>
              <w:rPr/>
            </w:pPr>
            <w:r>
              <w:rPr/>
              <w:t> </w:t>
            </w:r>
          </w:p>
        </w:tc>
        <w:tc>
          <w:tcPr>
            <w:tcW w:w="2688" w:type="dxa"/>
            <w:tcBorders/>
            <w:shd w:fill="auto" w:val="clear"/>
            <w:tcMar>
              <w:bottom w:w="0" w:type="dxa"/>
            </w:tcMar>
            <w:vAlign w:val="center"/>
          </w:tcPr>
          <w:p>
            <w:pPr>
              <w:pStyle w:val="TableContents"/>
              <w:spacing w:before="0" w:after="283"/>
              <w:rPr/>
            </w:pPr>
            <w:r>
              <w:rPr/>
              <w:t> </w:t>
            </w:r>
          </w:p>
        </w:tc>
        <w:tc>
          <w:tcPr>
            <w:tcW w:w="296" w:type="dxa"/>
            <w:tcBorders/>
            <w:shd w:fill="auto" w:val="clear"/>
            <w:tcMar>
              <w:bottom w:w="0" w:type="dxa"/>
            </w:tcMar>
            <w:vAlign w:val="center"/>
          </w:tcPr>
          <w:p>
            <w:pPr>
              <w:pStyle w:val="TableContents"/>
              <w:spacing w:before="0" w:after="283"/>
              <w:rPr/>
            </w:pPr>
            <w:r>
              <w:rPr/>
              <w:t> </w:t>
            </w:r>
          </w:p>
        </w:tc>
        <w:tc>
          <w:tcPr>
            <w:tcW w:w="941" w:type="dxa"/>
            <w:tcBorders/>
            <w:shd w:fill="auto" w:val="clear"/>
            <w:tcMar>
              <w:bottom w:w="0" w:type="dxa"/>
            </w:tcMar>
            <w:vAlign w:val="center"/>
          </w:tcPr>
          <w:p>
            <w:pPr>
              <w:pStyle w:val="TableContents"/>
              <w:spacing w:before="0" w:after="283"/>
              <w:rPr/>
            </w:pPr>
            <w:r>
              <w:rPr/>
              <w:t> </w:t>
            </w:r>
          </w:p>
        </w:tc>
      </w:tr>
    </w:tbl>
    <w:p>
      <w:pPr>
        <w:pStyle w:val="TextBody"/>
        <w:spacing w:lineRule="atLeast" w:line="141"/>
        <w:rPr>
          <w:caps w:val="false"/>
          <w:smallCaps w:val="false"/>
        </w:rPr>
      </w:pPr>
      <w:r>
        <w:rPr>
          <w:caps w:val="false"/>
          <w:smallCaps w:val="false"/>
        </w:rPr>
        <w:t> </w:t>
      </w:r>
    </w:p>
    <w:tbl>
      <w:tblPr>
        <w:tblW w:w="7098" w:type="dxa"/>
        <w:jc w:val="left"/>
        <w:tblInd w:w="0" w:type="dxa"/>
        <w:tblCellMar>
          <w:top w:w="0" w:type="dxa"/>
          <w:left w:w="0" w:type="dxa"/>
          <w:bottom w:w="120" w:type="dxa"/>
          <w:right w:w="0" w:type="dxa"/>
        </w:tblCellMar>
      </w:tblPr>
      <w:tblGrid>
        <w:gridCol w:w="6154"/>
        <w:gridCol w:w="852"/>
        <w:gridCol w:w="92"/>
      </w:tblGrid>
      <w:tr>
        <w:trPr/>
        <w:tc>
          <w:tcPr>
            <w:tcW w:w="6154" w:type="dxa"/>
            <w:tcBorders>
              <w:bottom w:val="single" w:sz="8" w:space="0" w:color="000000"/>
            </w:tcBorders>
            <w:shd w:fill="auto" w:val="clear"/>
            <w:vAlign w:val="center"/>
          </w:tcPr>
          <w:p>
            <w:pPr>
              <w:pStyle w:val="TableContents"/>
              <w:spacing w:before="0" w:after="283"/>
              <w:rPr>
                <w:sz w:val="18"/>
              </w:rPr>
            </w:pPr>
            <w:r>
              <w:rPr>
                <w:sz w:val="18"/>
              </w:rPr>
              <w:t>(9)</w:t>
              <w:tab/>
              <w:t>Aggregate Amount Beneficially Owned by Each Reporting Person:</w:t>
            </w:r>
          </w:p>
        </w:tc>
        <w:tc>
          <w:tcPr>
            <w:tcW w:w="852" w:type="dxa"/>
            <w:tcBorders>
              <w:bottom w:val="single" w:sz="8" w:space="0" w:color="000000"/>
            </w:tcBorders>
            <w:shd w:fill="auto" w:val="clear"/>
            <w:vAlign w:val="center"/>
          </w:tcPr>
          <w:p>
            <w:pPr>
              <w:pStyle w:val="TableContents"/>
              <w:spacing w:before="0" w:after="283"/>
              <w:jc w:val="right"/>
              <w:rPr>
                <w:sz w:val="18"/>
              </w:rPr>
            </w:pPr>
            <w:r>
              <w:rPr>
                <w:sz w:val="18"/>
              </w:rPr>
              <w:t>833,333*</w:t>
            </w:r>
          </w:p>
        </w:tc>
        <w:tc>
          <w:tcPr>
            <w:tcW w:w="92" w:type="dxa"/>
            <w:tcBorders>
              <w:bottom w:val="single" w:sz="8" w:space="0" w:color="000000"/>
            </w:tcBorders>
            <w:shd w:fill="auto" w:val="clear"/>
            <w:vAlign w:val="center"/>
          </w:tcPr>
          <w:p>
            <w:pPr>
              <w:pStyle w:val="TableContents"/>
              <w:spacing w:before="0" w:after="283"/>
              <w:rPr/>
            </w:pPr>
            <w:r>
              <w:rPr/>
              <w:t> </w:t>
            </w:r>
          </w:p>
        </w:tc>
      </w:tr>
      <w:tr>
        <w:trPr/>
        <w:tc>
          <w:tcPr>
            <w:tcW w:w="7098" w:type="dxa"/>
            <w:gridSpan w:val="3"/>
            <w:tcBorders/>
            <w:shd w:fill="auto" w:val="clear"/>
            <w:tcMar>
              <w:bottom w:w="0" w:type="dxa"/>
            </w:tcMar>
            <w:vAlign w:val="center"/>
          </w:tcPr>
          <w:p>
            <w:pPr>
              <w:pStyle w:val="TableContents"/>
              <w:spacing w:before="0" w:after="283"/>
              <w:rPr>
                <w:sz w:val="18"/>
              </w:rPr>
            </w:pPr>
            <w:r>
              <w:rPr>
                <w:sz w:val="18"/>
              </w:rPr>
              <w:t>(10)</w:t>
              <w:tab/>
              <w:t>Check if the Aggregate Amount  in Row  (9) Excludes Certain Shares (See Instructions):   N/A</w:t>
            </w:r>
          </w:p>
        </w:tc>
      </w:tr>
      <w:tr>
        <w:trPr/>
        <w:tc>
          <w:tcPr>
            <w:tcW w:w="6154" w:type="dxa"/>
            <w:tcBorders>
              <w:bottom w:val="single" w:sz="8" w:space="0" w:color="000000"/>
            </w:tcBorders>
            <w:shd w:fill="auto" w:val="clear"/>
            <w:vAlign w:val="center"/>
          </w:tcPr>
          <w:p>
            <w:pPr>
              <w:pStyle w:val="TableContents"/>
              <w:spacing w:before="0" w:after="283"/>
              <w:rPr>
                <w:sz w:val="18"/>
              </w:rPr>
            </w:pPr>
            <w:r>
              <w:rPr>
                <w:sz w:val="18"/>
              </w:rPr>
              <w:t>(11)</w:t>
              <w:tab/>
              <w:t>Percent of Class Represented by Amount in Row (9):</w:t>
            </w:r>
          </w:p>
        </w:tc>
        <w:tc>
          <w:tcPr>
            <w:tcW w:w="852" w:type="dxa"/>
            <w:tcBorders>
              <w:bottom w:val="single" w:sz="8" w:space="0" w:color="000000"/>
            </w:tcBorders>
            <w:shd w:fill="auto" w:val="clear"/>
            <w:vAlign w:val="center"/>
          </w:tcPr>
          <w:p>
            <w:pPr>
              <w:pStyle w:val="TableContents"/>
              <w:spacing w:before="0" w:after="283"/>
              <w:jc w:val="right"/>
              <w:rPr>
                <w:sz w:val="18"/>
              </w:rPr>
            </w:pPr>
            <w:r>
              <w:rPr>
                <w:sz w:val="18"/>
              </w:rPr>
              <w:t>6.4%*</w:t>
            </w:r>
          </w:p>
        </w:tc>
        <w:tc>
          <w:tcPr>
            <w:tcW w:w="92" w:type="dxa"/>
            <w:tcBorders>
              <w:bottom w:val="single" w:sz="8" w:space="0" w:color="000000"/>
            </w:tcBorders>
            <w:shd w:fill="auto" w:val="clear"/>
            <w:vAlign w:val="center"/>
          </w:tcPr>
          <w:p>
            <w:pPr>
              <w:pStyle w:val="TableContents"/>
              <w:spacing w:before="0" w:after="283"/>
              <w:rPr/>
            </w:pPr>
            <w:r>
              <w:rPr/>
              <w:t> </w:t>
            </w:r>
          </w:p>
        </w:tc>
      </w:tr>
      <w:tr>
        <w:trPr/>
        <w:tc>
          <w:tcPr>
            <w:tcW w:w="7098" w:type="dxa"/>
            <w:gridSpan w:val="3"/>
            <w:tcBorders>
              <w:bottom w:val="single" w:sz="8" w:space="0" w:color="000000"/>
            </w:tcBorders>
            <w:shd w:fill="auto" w:val="clear"/>
            <w:vAlign w:val="center"/>
          </w:tcPr>
          <w:p>
            <w:pPr>
              <w:pStyle w:val="TableContents"/>
              <w:spacing w:before="0" w:after="283"/>
              <w:rPr>
                <w:sz w:val="18"/>
              </w:rPr>
            </w:pPr>
            <w:r>
              <w:rPr>
                <w:sz w:val="18"/>
              </w:rPr>
              <w:t>(12)</w:t>
              <w:tab/>
              <w:t>Type of Reporting Person (See Instructions):   IA</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The shares of common stock, $0.001 par value per share (the “</w:t>
      </w:r>
      <w:r>
        <w:rPr>
          <w:rFonts w:ascii="Times New Roman;Times;Serif" w:hAnsi="Times New Roman;Times;Serif"/>
          <w:b w:val="false"/>
          <w:i w:val="false"/>
          <w:caps w:val="false"/>
          <w:smallCaps w:val="false"/>
          <w:sz w:val="22"/>
          <w:u w:val="single"/>
        </w:rPr>
        <w:t>Shares</w:t>
      </w:r>
      <w:r>
        <w:rPr>
          <w:rFonts w:ascii="Times New Roman;Times;Serif" w:hAnsi="Times New Roman;Times;Serif"/>
          <w:b w:val="false"/>
          <w:i w:val="false"/>
          <w:caps w:val="false"/>
          <w:smallCaps w:val="false"/>
          <w:sz w:val="22"/>
        </w:rPr>
        <w:t>”), of Imprimis Pharmaceuticals, Inc., a Delaware Corporation (the “</w:t>
      </w:r>
      <w:r>
        <w:rPr>
          <w:rFonts w:ascii="Times New Roman;Times;Serif" w:hAnsi="Times New Roman;Times;Serif"/>
          <w:b w:val="false"/>
          <w:i w:val="false"/>
          <w:caps w:val="false"/>
          <w:smallCaps w:val="false"/>
          <w:sz w:val="22"/>
          <w:u w:val="single"/>
        </w:rPr>
        <w:t>Company</w:t>
      </w:r>
      <w:r>
        <w:rPr>
          <w:rFonts w:ascii="Times New Roman;Times;Serif" w:hAnsi="Times New Roman;Times;Serif"/>
          <w:b w:val="false"/>
          <w:i w:val="false"/>
          <w:caps w:val="false"/>
          <w:smallCaps w:val="false"/>
          <w:sz w:val="22"/>
        </w:rPr>
        <w:t>”), reported herein are held by funds and accounts (collectively, the “</w:t>
      </w:r>
      <w:r>
        <w:rPr>
          <w:rFonts w:ascii="Times New Roman;Times;Serif" w:hAnsi="Times New Roman;Times;Serif"/>
          <w:b w:val="false"/>
          <w:i w:val="false"/>
          <w:caps w:val="false"/>
          <w:smallCaps w:val="false"/>
          <w:sz w:val="22"/>
          <w:u w:val="single"/>
        </w:rPr>
        <w:t>Funds and Accounts</w:t>
      </w:r>
      <w:r>
        <w:rPr>
          <w:rFonts w:ascii="Times New Roman;Times;Serif" w:hAnsi="Times New Roman;Times;Serif"/>
          <w:b w:val="false"/>
          <w:i w:val="false"/>
          <w:caps w:val="false"/>
          <w:smallCaps w:val="false"/>
          <w:sz w:val="22"/>
        </w:rPr>
        <w:t>”) which are managed by Marathon Asset Management, L.P. (“</w:t>
      </w:r>
      <w:r>
        <w:rPr>
          <w:rFonts w:ascii="Times New Roman;Times;Serif" w:hAnsi="Times New Roman;Times;Serif"/>
          <w:b w:val="false"/>
          <w:i w:val="false"/>
          <w:caps w:val="false"/>
          <w:smallCaps w:val="false"/>
          <w:sz w:val="22"/>
          <w:u w:val="single"/>
        </w:rPr>
        <w:t>Marathon</w:t>
      </w:r>
      <w:r>
        <w:rPr>
          <w:rFonts w:ascii="Times New Roman;Times;Serif" w:hAnsi="Times New Roman;Times;Serif"/>
          <w:b w:val="false"/>
          <w:i w:val="false"/>
          <w:caps w:val="false"/>
          <w:smallCaps w:val="false"/>
          <w:sz w:val="22"/>
        </w:rPr>
        <w:t>”). Marathon, in its capacity as the investment manager of each of the Funds and Accounts, has the sole power to vote and the sole power to direct the disposition of all Shares held by the Funds and Accounts. Accordingly, for the purposes of Reg. Section 240.13d-3, Marathon may be deemed to beneficially own an aggregate of 833,333 Shares, or 6.4% of the Shares deemed issued and outstanding as of March 16, 2016. The general partner of Marathon is Marathon Asset Management GP, L.L.C. Bruce Richards and Louis Hanover are the managing members of Marathon Asset Management GP, L.L.C. The beneficial ownership percentage reported herein is based on 13,105,678 Shares issued and outstanding as of March 16, 2016, as disclosed in the Company’s Prospectus Supplement, as filed with the Securities and Exchange Commission on March 11, 2016 and information provided by the Company. This report shall not be deemed an admission that Marathon, each Fund and Account or any other person is the beneficial owner of the securities reported herein for purposes of Section 13 of the Securities Exchange Act of 1934, as amended, or for any other purpose.</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lineRule="auto" w:line="276" w:before="0" w:after="200"/>
        <w:rPr>
          <w:caps w:val="false"/>
          <w:smallCaps w:val="false"/>
        </w:rPr>
      </w:pPr>
      <w:r>
        <w:rPr>
          <w:caps w:val="false"/>
          <w:smallCaps w:val="false"/>
        </w:rPr>
        <w:t> </w:t>
      </w:r>
    </w:p>
    <w:p>
      <w:pPr>
        <w:pStyle w:val="TextBody"/>
        <w:rPr>
          <w:caps w:val="false"/>
          <w:smallCaps w:val="false"/>
        </w:rPr>
      </w:pPr>
      <w:r>
        <w:rPr>
          <w:caps w:val="false"/>
          <w:smallCaps w:val="false"/>
        </w:rPr>
        <w:t> </w:t>
      </w:r>
    </w:p>
    <w:tbl>
      <w:tblPr>
        <w:tblW w:w="9545" w:type="dxa"/>
        <w:jc w:val="left"/>
        <w:tblInd w:w="0" w:type="dxa"/>
        <w:tblCellMar>
          <w:top w:w="0" w:type="dxa"/>
          <w:left w:w="0" w:type="dxa"/>
          <w:bottom w:w="0" w:type="dxa"/>
          <w:right w:w="0" w:type="dxa"/>
        </w:tblCellMar>
      </w:tblPr>
      <w:tblGrid>
        <w:gridCol w:w="474"/>
        <w:gridCol w:w="154"/>
        <w:gridCol w:w="6494"/>
        <w:gridCol w:w="2086"/>
        <w:gridCol w:w="154"/>
        <w:gridCol w:w="183"/>
      </w:tblGrid>
      <w:tr>
        <w:trPr/>
        <w:tc>
          <w:tcPr>
            <w:tcW w:w="9362" w:type="dxa"/>
            <w:gridSpan w:val="5"/>
            <w:tcBorders/>
            <w:shd w:fill="auto" w:val="clear"/>
            <w:vAlign w:val="center"/>
          </w:tcPr>
          <w:p>
            <w:pPr>
              <w:pStyle w:val="TableContents"/>
              <w:spacing w:before="0" w:after="283"/>
              <w:ind w:left="0" w:right="0" w:firstLine="108"/>
              <w:jc w:val="both"/>
              <w:rPr/>
            </w:pPr>
            <w:r>
              <w:rPr/>
              <w:br/>
            </w:r>
            <w:r>
              <w:rPr>
                <w:b/>
                <w:sz w:val="18"/>
              </w:rPr>
              <w:t>Item 1(a).  Name Of Issuer:</w:t>
            </w:r>
          </w:p>
        </w:tc>
        <w:tc>
          <w:tcPr>
            <w:tcW w:w="183" w:type="dxa"/>
            <w:tcBorders/>
            <w:shd w:fill="auto" w:val="clear"/>
            <w:vAlign w:val="center"/>
          </w:tcPr>
          <w:p>
            <w:pPr>
              <w:pStyle w:val="TableContents"/>
              <w:spacing w:before="0" w:after="283"/>
              <w:ind w:left="0" w:right="0" w:firstLine="108"/>
              <w:rPr/>
            </w:pPr>
            <w:r>
              <w:rPr/>
              <w:t> </w:t>
            </w:r>
          </w:p>
        </w:tc>
      </w:tr>
      <w:tr>
        <w:trPr/>
        <w:tc>
          <w:tcPr>
            <w:tcW w:w="474" w:type="dxa"/>
            <w:tcBorders/>
            <w:shd w:fill="auto" w:val="clear"/>
            <w:vAlign w:val="center"/>
          </w:tcPr>
          <w:p>
            <w:pPr>
              <w:pStyle w:val="TableContents"/>
              <w:spacing w:before="0" w:after="283"/>
              <w:ind w:left="0" w:right="0" w:firstLine="108"/>
              <w:jc w:val="both"/>
              <w:rPr/>
            </w:pPr>
            <w:r>
              <w:rPr/>
              <w:t> </w:t>
            </w:r>
          </w:p>
        </w:tc>
        <w:tc>
          <w:tcPr>
            <w:tcW w:w="8888" w:type="dxa"/>
            <w:gridSpan w:val="4"/>
            <w:tcBorders/>
            <w:shd w:fill="auto" w:val="clear"/>
            <w:vAlign w:val="center"/>
          </w:tcPr>
          <w:p>
            <w:pPr>
              <w:pStyle w:val="TableContents"/>
              <w:ind w:left="0" w:right="0" w:firstLine="108"/>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Imprimis Pharmaceuticals, Inc.</w:t>
            </w:r>
          </w:p>
          <w:p>
            <w:pPr>
              <w:pStyle w:val="TableContents"/>
              <w:spacing w:before="0" w:after="283"/>
              <w:ind w:left="0" w:right="0" w:firstLine="108"/>
              <w:jc w:val="both"/>
              <w:rPr>
                <w:caps w:val="false"/>
                <w:smallCaps w:val="false"/>
              </w:rPr>
            </w:pPr>
            <w:r>
              <w:rPr>
                <w:caps w:val="false"/>
                <w:smallCaps w:val="false"/>
              </w:rPr>
              <w:t> </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jc w:val="both"/>
              <w:rPr>
                <w:b/>
                <w:sz w:val="18"/>
              </w:rPr>
            </w:pPr>
            <w:r>
              <w:rPr>
                <w:b/>
                <w:sz w:val="18"/>
              </w:rPr>
              <w:t>Item 1(b).  Address of Issuer’s Principal Executive Offices:</w:t>
            </w:r>
          </w:p>
        </w:tc>
        <w:tc>
          <w:tcPr>
            <w:tcW w:w="183" w:type="dxa"/>
            <w:tcBorders/>
            <w:shd w:fill="auto" w:val="clear"/>
            <w:vAlign w:val="center"/>
          </w:tcPr>
          <w:p>
            <w:pPr>
              <w:pStyle w:val="TableContents"/>
              <w:spacing w:before="0" w:after="283"/>
              <w:ind w:left="0" w:right="0" w:firstLine="108"/>
              <w:rPr/>
            </w:pPr>
            <w:r>
              <w:rPr/>
              <w:t> </w:t>
            </w:r>
          </w:p>
        </w:tc>
      </w:tr>
      <w:tr>
        <w:trPr/>
        <w:tc>
          <w:tcPr>
            <w:tcW w:w="474" w:type="dxa"/>
            <w:tcBorders/>
            <w:shd w:fill="auto" w:val="clear"/>
            <w:vAlign w:val="center"/>
          </w:tcPr>
          <w:p>
            <w:pPr>
              <w:pStyle w:val="TableContents"/>
              <w:spacing w:before="0" w:after="283"/>
              <w:ind w:left="0" w:right="0" w:firstLine="108"/>
              <w:rPr/>
            </w:pPr>
            <w:r>
              <w:rPr/>
              <w:t> </w:t>
            </w:r>
          </w:p>
        </w:tc>
        <w:tc>
          <w:tcPr>
            <w:tcW w:w="8888" w:type="dxa"/>
            <w:gridSpan w:val="4"/>
            <w:tcBorders/>
            <w:shd w:fill="auto" w:val="clear"/>
            <w:vAlign w:val="center"/>
          </w:tcPr>
          <w:p>
            <w:pPr>
              <w:pStyle w:val="TableContents"/>
              <w:spacing w:before="20" w:after="20"/>
              <w:ind w:left="20" w:right="20" w:firstLine="108"/>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12264 El Camino Real, Suite 350</w:t>
            </w:r>
          </w:p>
          <w:p>
            <w:pPr>
              <w:pStyle w:val="TableContents"/>
              <w:spacing w:before="20" w:after="20"/>
              <w:ind w:left="20" w:right="20" w:firstLine="108"/>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San Diego, CA 92130</w:t>
            </w:r>
          </w:p>
          <w:p>
            <w:pPr>
              <w:pStyle w:val="TableContents"/>
              <w:spacing w:before="0" w:after="283"/>
              <w:ind w:left="0" w:right="0" w:firstLine="108"/>
              <w:rPr>
                <w:caps w:val="false"/>
                <w:smallCaps w:val="false"/>
              </w:rPr>
            </w:pPr>
            <w:r>
              <w:rPr>
                <w:caps w:val="false"/>
                <w:smallCaps w:val="false"/>
              </w:rPr>
              <w:t> </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jc w:val="both"/>
              <w:rPr>
                <w:b/>
                <w:sz w:val="18"/>
              </w:rPr>
            </w:pPr>
            <w:r>
              <w:rPr>
                <w:b/>
                <w:sz w:val="18"/>
              </w:rPr>
              <w:t>Item 2(a).  Name of Person Filing:</w:t>
            </w:r>
          </w:p>
        </w:tc>
        <w:tc>
          <w:tcPr>
            <w:tcW w:w="183" w:type="dxa"/>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8888" w:type="dxa"/>
            <w:gridSpan w:val="4"/>
            <w:tcBorders/>
            <w:shd w:fill="auto" w:val="clear"/>
            <w:vAlign w:val="center"/>
          </w:tcPr>
          <w:p>
            <w:pPr>
              <w:pStyle w:val="TableContents"/>
              <w:spacing w:before="0" w:after="283"/>
              <w:jc w:val="both"/>
              <w:rPr>
                <w:sz w:val="18"/>
              </w:rPr>
            </w:pPr>
            <w:r>
              <w:rPr>
                <w:sz w:val="18"/>
              </w:rPr>
              <w:t>Marathon Asset Management, L.P.</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rPr>
                <w:b/>
                <w:sz w:val="18"/>
              </w:rPr>
            </w:pPr>
            <w:r>
              <w:rPr>
                <w:b/>
                <w:sz w:val="18"/>
              </w:rPr>
              <w:t>Item 2(b).  Address of Principal Business Office or, if None, Residence:</w:t>
            </w:r>
          </w:p>
        </w:tc>
        <w:tc>
          <w:tcPr>
            <w:tcW w:w="183" w:type="dxa"/>
            <w:tcBorders/>
            <w:shd w:fill="auto" w:val="clear"/>
            <w:vAlign w:val="center"/>
          </w:tcPr>
          <w:p>
            <w:pPr>
              <w:pStyle w:val="TableContents"/>
              <w:spacing w:before="0" w:after="283"/>
              <w:ind w:left="0" w:right="0" w:firstLine="108"/>
              <w:rPr/>
            </w:pPr>
            <w:r>
              <w:rPr/>
              <w:t> </w:t>
            </w:r>
          </w:p>
        </w:tc>
      </w:tr>
      <w:tr>
        <w:trPr/>
        <w:tc>
          <w:tcPr>
            <w:tcW w:w="474" w:type="dxa"/>
            <w:tcBorders/>
            <w:shd w:fill="auto" w:val="clear"/>
            <w:vAlign w:val="center"/>
          </w:tcPr>
          <w:p>
            <w:pPr>
              <w:pStyle w:val="TableContents"/>
              <w:spacing w:before="0" w:after="283"/>
              <w:ind w:left="0" w:right="0" w:firstLine="108"/>
              <w:rPr/>
            </w:pPr>
            <w:r>
              <w:rPr/>
              <w:t> </w:t>
            </w:r>
          </w:p>
        </w:tc>
        <w:tc>
          <w:tcPr>
            <w:tcW w:w="8888" w:type="dxa"/>
            <w:gridSpan w:val="4"/>
            <w:tcBorders/>
            <w:shd w:fill="auto" w:val="clear"/>
            <w:vAlign w:val="center"/>
          </w:tcPr>
          <w:p>
            <w:pPr>
              <w:pStyle w:val="TableContents"/>
              <w:ind w:left="0" w:right="0" w:firstLine="108"/>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One Bryant Park, 38th Floor</w:t>
            </w:r>
          </w:p>
          <w:p>
            <w:pPr>
              <w:pStyle w:val="TableContents"/>
              <w:ind w:left="0" w:right="0" w:firstLine="108"/>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10036</w:t>
            </w:r>
          </w:p>
          <w:p>
            <w:pPr>
              <w:pStyle w:val="TableContents"/>
              <w:spacing w:before="0" w:after="283"/>
              <w:ind w:left="0" w:right="0" w:hanging="18"/>
              <w:jc w:val="both"/>
              <w:rPr>
                <w:caps w:val="false"/>
                <w:smallCaps w:val="false"/>
              </w:rPr>
            </w:pPr>
            <w:r>
              <w:rPr>
                <w:caps w:val="false"/>
                <w:smallCaps w:val="false"/>
              </w:rPr>
              <w:t> </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rPr>
                <w:b/>
                <w:sz w:val="18"/>
              </w:rPr>
            </w:pPr>
            <w:r>
              <w:rPr>
                <w:b/>
                <w:sz w:val="18"/>
              </w:rPr>
              <w:t>Item 2(c).  Citizenship:</w:t>
            </w:r>
          </w:p>
        </w:tc>
        <w:tc>
          <w:tcPr>
            <w:tcW w:w="183" w:type="dxa"/>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8888" w:type="dxa"/>
            <w:gridSpan w:val="4"/>
            <w:tcBorders/>
            <w:shd w:fill="auto" w:val="clear"/>
            <w:vAlign w:val="center"/>
          </w:tcPr>
          <w:p>
            <w:pPr>
              <w:pStyle w:val="TableContents"/>
              <w:spacing w:before="0" w:after="283"/>
              <w:jc w:val="both"/>
              <w:rPr>
                <w:sz w:val="18"/>
              </w:rPr>
            </w:pPr>
            <w:r>
              <w:rPr>
                <w:sz w:val="18"/>
              </w:rPr>
              <w:t>Delaware, United States</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rPr>
                <w:b/>
                <w:sz w:val="18"/>
              </w:rPr>
            </w:pPr>
            <w:r>
              <w:rPr>
                <w:b/>
                <w:sz w:val="18"/>
              </w:rPr>
              <w:t>Item 2(d).  Title of Class of Securities:</w:t>
            </w:r>
          </w:p>
        </w:tc>
        <w:tc>
          <w:tcPr>
            <w:tcW w:w="183" w:type="dxa"/>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8888" w:type="dxa"/>
            <w:gridSpan w:val="4"/>
            <w:tcBorders/>
            <w:shd w:fill="auto" w:val="clear"/>
            <w:vAlign w:val="center"/>
          </w:tcPr>
          <w:p>
            <w:pPr>
              <w:pStyle w:val="TableContents"/>
              <w:spacing w:before="0" w:after="283"/>
              <w:rPr>
                <w:sz w:val="18"/>
              </w:rPr>
            </w:pPr>
            <w:r>
              <w:rPr>
                <w:sz w:val="18"/>
              </w:rPr>
              <w:t>Common Stock, par value $0.001 per share</w:t>
            </w:r>
          </w:p>
        </w:tc>
        <w:tc>
          <w:tcPr>
            <w:tcW w:w="183" w:type="dxa"/>
            <w:tcBorders/>
            <w:shd w:fill="auto" w:val="clear"/>
            <w:vAlign w:val="center"/>
          </w:tcPr>
          <w:p>
            <w:pPr>
              <w:pStyle w:val="TableContents"/>
              <w:spacing w:before="0" w:after="283"/>
              <w:rPr/>
            </w:pPr>
            <w:r>
              <w:rPr/>
              <w:t> </w:t>
            </w:r>
          </w:p>
        </w:tc>
      </w:tr>
      <w:tr>
        <w:trPr/>
        <w:tc>
          <w:tcPr>
            <w:tcW w:w="9362" w:type="dxa"/>
            <w:gridSpan w:val="5"/>
            <w:tcBorders/>
            <w:shd w:fill="auto" w:val="clear"/>
            <w:vAlign w:val="center"/>
          </w:tcPr>
          <w:p>
            <w:pPr>
              <w:pStyle w:val="TableContents"/>
              <w:spacing w:before="0" w:after="283"/>
              <w:rPr>
                <w:b/>
                <w:sz w:val="18"/>
              </w:rPr>
            </w:pPr>
            <w:r>
              <w:rPr>
                <w:b/>
                <w:sz w:val="18"/>
              </w:rPr>
              <w:t>Item 2(e).  CUSIP No.:</w:t>
            </w:r>
          </w:p>
        </w:tc>
        <w:tc>
          <w:tcPr>
            <w:tcW w:w="183" w:type="dxa"/>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8888" w:type="dxa"/>
            <w:gridSpan w:val="4"/>
            <w:tcBorders/>
            <w:shd w:fill="auto" w:val="clear"/>
            <w:vAlign w:val="center"/>
          </w:tcPr>
          <w:p>
            <w:pPr>
              <w:pStyle w:val="TableContents"/>
              <w:spacing w:before="0" w:after="283"/>
              <w:rPr>
                <w:b/>
                <w:sz w:val="18"/>
              </w:rPr>
            </w:pPr>
            <w:r>
              <w:rPr>
                <w:b/>
                <w:sz w:val="18"/>
              </w:rPr>
              <w:t>45323A201</w:t>
            </w:r>
          </w:p>
        </w:tc>
        <w:tc>
          <w:tcPr>
            <w:tcW w:w="183" w:type="dxa"/>
            <w:tcBorders/>
            <w:shd w:fill="auto" w:val="clear"/>
            <w:vAlign w:val="center"/>
          </w:tcPr>
          <w:p>
            <w:pPr>
              <w:pStyle w:val="TableContents"/>
              <w:spacing w:before="0" w:after="283"/>
              <w:ind w:left="0" w:right="0" w:hanging="810"/>
              <w:rPr/>
            </w:pPr>
            <w:r>
              <w:rPr/>
              <w:t> </w:t>
            </w:r>
          </w:p>
        </w:tc>
      </w:tr>
      <w:tr>
        <w:trPr/>
        <w:tc>
          <w:tcPr>
            <w:tcW w:w="9362" w:type="dxa"/>
            <w:gridSpan w:val="5"/>
            <w:tcBorders/>
            <w:shd w:fill="auto" w:val="clear"/>
            <w:vAlign w:val="center"/>
          </w:tcPr>
          <w:p>
            <w:pPr>
              <w:pStyle w:val="TableContents"/>
              <w:spacing w:before="0" w:after="283"/>
              <w:rPr>
                <w:b/>
                <w:sz w:val="18"/>
              </w:rPr>
            </w:pPr>
            <w:r>
              <w:rPr>
                <w:b/>
                <w:sz w:val="18"/>
              </w:rPr>
              <w:t>Item 3.  If This Statement Is Filed Pursuant to §§240.13d-1(b) or 240.13d-2(b) or (c), check whether the Person Filing is a:</w:t>
            </w:r>
          </w:p>
        </w:tc>
        <w:tc>
          <w:tcPr>
            <w:tcW w:w="183" w:type="dxa"/>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8888" w:type="dxa"/>
            <w:gridSpan w:val="4"/>
            <w:tcBorders/>
            <w:shd w:fill="auto" w:val="clear"/>
            <w:vAlign w:val="center"/>
          </w:tcPr>
          <w:p>
            <w:pPr>
              <w:pStyle w:val="TableContents"/>
              <w:spacing w:before="0" w:after="283"/>
              <w:rPr>
                <w:sz w:val="18"/>
              </w:rPr>
            </w:pPr>
            <w:r>
              <w:rPr>
                <w:sz w:val="18"/>
              </w:rPr>
              <w:t>Not Applicable.</w:t>
            </w:r>
          </w:p>
        </w:tc>
        <w:tc>
          <w:tcPr>
            <w:tcW w:w="183" w:type="dxa"/>
            <w:tcBorders/>
            <w:shd w:fill="auto" w:val="clear"/>
            <w:vAlign w:val="center"/>
          </w:tcPr>
          <w:p>
            <w:pPr>
              <w:pStyle w:val="TableContents"/>
              <w:spacing w:before="0" w:after="283"/>
              <w:rPr/>
            </w:pPr>
            <w:r>
              <w:rPr/>
              <w:t> </w:t>
            </w:r>
          </w:p>
        </w:tc>
      </w:tr>
      <w:tr>
        <w:trPr/>
        <w:tc>
          <w:tcPr>
            <w:tcW w:w="9545" w:type="dxa"/>
            <w:gridSpan w:val="6"/>
            <w:tcBorders/>
            <w:shd w:fill="auto" w:val="clear"/>
            <w:vAlign w:val="center"/>
          </w:tcPr>
          <w:p>
            <w:pPr>
              <w:pStyle w:val="TableContents"/>
              <w:spacing w:before="0" w:after="283"/>
              <w:ind w:left="0" w:right="0" w:firstLine="108"/>
              <w:rPr>
                <w:b/>
                <w:sz w:val="18"/>
              </w:rPr>
            </w:pPr>
            <w:r>
              <w:rPr>
                <w:b/>
                <w:sz w:val="18"/>
              </w:rPr>
              <w:t>Item 4.  Ownership:</w:t>
            </w:r>
          </w:p>
        </w:tc>
      </w:tr>
      <w:tr>
        <w:trPr/>
        <w:tc>
          <w:tcPr>
            <w:tcW w:w="628" w:type="dxa"/>
            <w:gridSpan w:val="2"/>
            <w:tcBorders/>
            <w:shd w:fill="auto" w:val="clear"/>
            <w:vAlign w:val="center"/>
          </w:tcPr>
          <w:p>
            <w:pPr>
              <w:pStyle w:val="TableContents"/>
              <w:spacing w:before="0" w:after="283"/>
              <w:ind w:left="0" w:right="0" w:firstLine="108"/>
              <w:rPr/>
            </w:pPr>
            <w:r>
              <w:rPr/>
              <w:t> </w:t>
            </w:r>
          </w:p>
        </w:tc>
        <w:tc>
          <w:tcPr>
            <w:tcW w:w="6494" w:type="dxa"/>
            <w:tcBorders/>
            <w:shd w:fill="auto" w:val="clear"/>
            <w:vAlign w:val="center"/>
          </w:tcPr>
          <w:p>
            <w:pPr>
              <w:pStyle w:val="TableContents"/>
              <w:spacing w:before="0" w:after="283"/>
              <w:ind w:left="0" w:right="0" w:firstLine="108"/>
              <w:rPr>
                <w:sz w:val="18"/>
              </w:rPr>
            </w:pPr>
            <w:r>
              <w:rPr>
                <w:sz w:val="18"/>
              </w:rPr>
              <w:t>(a)  Amount Beneficially Owned:</w:t>
            </w:r>
          </w:p>
        </w:tc>
        <w:tc>
          <w:tcPr>
            <w:tcW w:w="2086" w:type="dxa"/>
            <w:tcBorders/>
            <w:shd w:fill="auto" w:val="clear"/>
            <w:vAlign w:val="center"/>
          </w:tcPr>
          <w:p>
            <w:pPr>
              <w:pStyle w:val="TableContents"/>
              <w:spacing w:before="0" w:after="283"/>
              <w:ind w:left="0" w:right="0" w:firstLine="108"/>
              <w:jc w:val="right"/>
              <w:rPr>
                <w:sz w:val="18"/>
              </w:rPr>
            </w:pPr>
            <w:r>
              <w:rPr>
                <w:sz w:val="18"/>
              </w:rPr>
              <w:t>833,333*</w:t>
            </w:r>
          </w:p>
        </w:tc>
        <w:tc>
          <w:tcPr>
            <w:tcW w:w="337" w:type="dxa"/>
            <w:gridSpan w:val="2"/>
            <w:tcBorders/>
            <w:shd w:fill="auto" w:val="clear"/>
            <w:vAlign w:val="center"/>
          </w:tcPr>
          <w:p>
            <w:pPr>
              <w:pStyle w:val="TableContents"/>
              <w:spacing w:before="0" w:after="283"/>
              <w:ind w:left="0" w:right="0" w:firstLine="108"/>
              <w:rPr/>
            </w:pPr>
            <w:r>
              <w:rPr/>
              <w:t> </w:t>
            </w:r>
          </w:p>
        </w:tc>
      </w:tr>
      <w:tr>
        <w:trPr/>
        <w:tc>
          <w:tcPr>
            <w:tcW w:w="628" w:type="dxa"/>
            <w:gridSpan w:val="2"/>
            <w:tcBorders/>
            <w:shd w:fill="auto" w:val="clear"/>
            <w:vAlign w:val="center"/>
          </w:tcPr>
          <w:p>
            <w:pPr>
              <w:pStyle w:val="TableContents"/>
              <w:spacing w:before="0" w:after="283"/>
              <w:ind w:left="0" w:right="0" w:firstLine="108"/>
              <w:rPr/>
            </w:pPr>
            <w:r>
              <w:rPr/>
              <w:t> </w:t>
            </w:r>
          </w:p>
        </w:tc>
        <w:tc>
          <w:tcPr>
            <w:tcW w:w="6494" w:type="dxa"/>
            <w:tcBorders/>
            <w:shd w:fill="auto" w:val="clear"/>
            <w:vAlign w:val="center"/>
          </w:tcPr>
          <w:p>
            <w:pPr>
              <w:pStyle w:val="TableContents"/>
              <w:spacing w:before="0" w:after="283"/>
              <w:ind w:left="0" w:right="0" w:firstLine="108"/>
              <w:rPr>
                <w:sz w:val="18"/>
              </w:rPr>
            </w:pPr>
            <w:r>
              <w:rPr>
                <w:sz w:val="18"/>
              </w:rPr>
              <w:t>(b)  Percent of Class:</w:t>
            </w:r>
          </w:p>
        </w:tc>
        <w:tc>
          <w:tcPr>
            <w:tcW w:w="2086" w:type="dxa"/>
            <w:tcBorders/>
            <w:shd w:fill="auto" w:val="clear"/>
            <w:vAlign w:val="center"/>
          </w:tcPr>
          <w:p>
            <w:pPr>
              <w:pStyle w:val="TableContents"/>
              <w:spacing w:before="0" w:after="283"/>
              <w:ind w:left="0" w:right="0" w:firstLine="108"/>
              <w:jc w:val="right"/>
              <w:rPr>
                <w:sz w:val="18"/>
              </w:rPr>
            </w:pPr>
            <w:r>
              <w:rPr>
                <w:sz w:val="18"/>
              </w:rPr>
              <w:t>6.4%*</w:t>
            </w:r>
          </w:p>
        </w:tc>
        <w:tc>
          <w:tcPr>
            <w:tcW w:w="337" w:type="dxa"/>
            <w:gridSpan w:val="2"/>
            <w:tcBorders/>
            <w:shd w:fill="auto" w:val="clear"/>
            <w:vAlign w:val="center"/>
          </w:tcPr>
          <w:p>
            <w:pPr>
              <w:pStyle w:val="TableContents"/>
              <w:spacing w:before="0" w:after="283"/>
              <w:rPr/>
            </w:pPr>
            <w:r>
              <w:rPr/>
              <w:t> </w:t>
            </w:r>
          </w:p>
        </w:tc>
      </w:tr>
      <w:tr>
        <w:trPr/>
        <w:tc>
          <w:tcPr>
            <w:tcW w:w="474"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6494" w:type="dxa"/>
            <w:tcBorders/>
            <w:shd w:fill="auto" w:val="clear"/>
            <w:vAlign w:val="center"/>
          </w:tcPr>
          <w:p>
            <w:pPr>
              <w:pStyle w:val="TableContents"/>
              <w:spacing w:before="0" w:after="283"/>
              <w:rPr/>
            </w:pPr>
            <w:r>
              <w:rPr/>
              <w:t> </w:t>
            </w:r>
          </w:p>
        </w:tc>
        <w:tc>
          <w:tcPr>
            <w:tcW w:w="20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tbl>
      <w:tblPr>
        <w:tblW w:w="5587" w:type="dxa"/>
        <w:jc w:val="left"/>
        <w:tblInd w:w="0" w:type="dxa"/>
        <w:tblCellMar>
          <w:top w:w="0" w:type="dxa"/>
          <w:left w:w="0" w:type="dxa"/>
          <w:bottom w:w="0" w:type="dxa"/>
          <w:right w:w="0" w:type="dxa"/>
        </w:tblCellMar>
      </w:tblPr>
      <w:tblGrid>
        <w:gridCol w:w="183"/>
        <w:gridCol w:w="60"/>
        <w:gridCol w:w="4358"/>
        <w:gridCol w:w="803"/>
        <w:gridCol w:w="183"/>
      </w:tblGrid>
      <w:tr>
        <w:trPr/>
        <w:tc>
          <w:tcPr>
            <w:tcW w:w="183" w:type="dxa"/>
            <w:tcBorders/>
            <w:shd w:fill="auto" w:val="clear"/>
            <w:vAlign w:val="center"/>
          </w:tcPr>
          <w:p>
            <w:pPr>
              <w:pStyle w:val="TableContents"/>
              <w:spacing w:before="0" w:after="283"/>
              <w:ind w:left="0" w:right="0" w:firstLine="108"/>
              <w:rPr/>
            </w:pPr>
            <w:r>
              <w:rPr/>
              <w:t> </w:t>
            </w:r>
          </w:p>
        </w:tc>
        <w:tc>
          <w:tcPr>
            <w:tcW w:w="4418" w:type="dxa"/>
            <w:gridSpan w:val="2"/>
            <w:tcBorders/>
            <w:shd w:fill="auto" w:val="clear"/>
            <w:vAlign w:val="center"/>
          </w:tcPr>
          <w:p>
            <w:pPr>
              <w:pStyle w:val="TableContents"/>
              <w:spacing w:before="0" w:after="283"/>
              <w:ind w:left="0" w:right="0" w:firstLine="108"/>
              <w:rPr>
                <w:sz w:val="18"/>
              </w:rPr>
            </w:pPr>
            <w:r>
              <w:rPr>
                <w:sz w:val="18"/>
              </w:rPr>
              <w:t>(c)  Number of Shares as to which such person has:</w:t>
            </w:r>
          </w:p>
        </w:tc>
        <w:tc>
          <w:tcPr>
            <w:tcW w:w="803" w:type="dxa"/>
            <w:tcBorders/>
            <w:shd w:fill="auto" w:val="clear"/>
            <w:vAlign w:val="center"/>
          </w:tcPr>
          <w:p>
            <w:pPr>
              <w:pStyle w:val="TableContents"/>
              <w:spacing w:before="0" w:after="283"/>
              <w:ind w:left="0" w:right="0" w:firstLine="108"/>
              <w:jc w:val="right"/>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243" w:type="dxa"/>
            <w:gridSpan w:val="2"/>
            <w:tcBorders/>
            <w:shd w:fill="auto" w:val="clear"/>
            <w:vAlign w:val="center"/>
          </w:tcPr>
          <w:p>
            <w:pPr>
              <w:pStyle w:val="TableContents"/>
              <w:spacing w:before="0" w:after="283"/>
              <w:ind w:left="0" w:right="0" w:firstLine="108"/>
              <w:rPr/>
            </w:pPr>
            <w:r>
              <w:rPr/>
              <w:t> </w:t>
            </w:r>
          </w:p>
        </w:tc>
        <w:tc>
          <w:tcPr>
            <w:tcW w:w="4358" w:type="dxa"/>
            <w:tcBorders/>
            <w:shd w:fill="auto" w:val="clear"/>
            <w:vAlign w:val="center"/>
          </w:tcPr>
          <w:p>
            <w:pPr>
              <w:pStyle w:val="TableContents"/>
              <w:spacing w:before="0" w:after="283"/>
              <w:ind w:left="0" w:right="0" w:firstLine="108"/>
              <w:rPr>
                <w:sz w:val="18"/>
              </w:rPr>
            </w:pPr>
            <w:r>
              <w:rPr>
                <w:sz w:val="18"/>
              </w:rPr>
              <w:t>(i)  Sole power to vote or to direct the vote:</w:t>
            </w:r>
          </w:p>
        </w:tc>
        <w:tc>
          <w:tcPr>
            <w:tcW w:w="803" w:type="dxa"/>
            <w:tcBorders/>
            <w:shd w:fill="auto" w:val="clear"/>
            <w:vAlign w:val="center"/>
          </w:tcPr>
          <w:p>
            <w:pPr>
              <w:pStyle w:val="TableContents"/>
              <w:spacing w:before="0" w:after="283"/>
              <w:ind w:left="0" w:right="0" w:firstLine="108"/>
              <w:jc w:val="right"/>
              <w:rPr>
                <w:sz w:val="18"/>
              </w:rPr>
            </w:pPr>
            <w:r>
              <w:rPr>
                <w:sz w:val="18"/>
              </w:rPr>
              <w:t>833,333*</w:t>
            </w:r>
          </w:p>
        </w:tc>
        <w:tc>
          <w:tcPr>
            <w:tcW w:w="183" w:type="dxa"/>
            <w:tcBorders/>
            <w:shd w:fill="auto" w:val="clear"/>
            <w:vAlign w:val="center"/>
          </w:tcPr>
          <w:p>
            <w:pPr>
              <w:pStyle w:val="TableContents"/>
              <w:spacing w:before="0" w:after="283"/>
              <w:ind w:left="0" w:right="0" w:firstLine="108"/>
              <w:rPr/>
            </w:pPr>
            <w:r>
              <w:rPr/>
              <w:t> </w:t>
            </w:r>
          </w:p>
        </w:tc>
      </w:tr>
      <w:tr>
        <w:trPr/>
        <w:tc>
          <w:tcPr>
            <w:tcW w:w="243" w:type="dxa"/>
            <w:gridSpan w:val="2"/>
            <w:tcBorders/>
            <w:shd w:fill="auto" w:val="clear"/>
            <w:vAlign w:val="center"/>
          </w:tcPr>
          <w:p>
            <w:pPr>
              <w:pStyle w:val="TableContents"/>
              <w:spacing w:before="0" w:after="283"/>
              <w:ind w:left="0" w:right="0" w:firstLine="108"/>
              <w:rPr/>
            </w:pPr>
            <w:r>
              <w:rPr/>
              <w:t> </w:t>
            </w:r>
          </w:p>
        </w:tc>
        <w:tc>
          <w:tcPr>
            <w:tcW w:w="4358" w:type="dxa"/>
            <w:tcBorders/>
            <w:shd w:fill="auto" w:val="clear"/>
            <w:vAlign w:val="center"/>
          </w:tcPr>
          <w:p>
            <w:pPr>
              <w:pStyle w:val="TableContents"/>
              <w:spacing w:before="0" w:after="283"/>
              <w:ind w:left="0" w:right="0" w:firstLine="108"/>
              <w:rPr>
                <w:sz w:val="18"/>
              </w:rPr>
            </w:pPr>
            <w:r>
              <w:rPr>
                <w:sz w:val="18"/>
              </w:rPr>
              <w:t>(ii)  Shared power to vote or to direct the vote:</w:t>
            </w:r>
          </w:p>
        </w:tc>
        <w:tc>
          <w:tcPr>
            <w:tcW w:w="803" w:type="dxa"/>
            <w:tcBorders/>
            <w:shd w:fill="auto" w:val="clear"/>
            <w:vAlign w:val="center"/>
          </w:tcPr>
          <w:p>
            <w:pPr>
              <w:pStyle w:val="TableContents"/>
              <w:spacing w:before="0" w:after="283"/>
              <w:ind w:left="0" w:right="0" w:firstLine="108"/>
              <w:jc w:val="right"/>
              <w:rPr>
                <w:sz w:val="18"/>
              </w:rPr>
            </w:pPr>
            <w:r>
              <w:rPr>
                <w:sz w:val="18"/>
              </w:rPr>
              <w:t>0*</w:t>
            </w:r>
          </w:p>
        </w:tc>
        <w:tc>
          <w:tcPr>
            <w:tcW w:w="183" w:type="dxa"/>
            <w:tcBorders/>
            <w:shd w:fill="auto" w:val="clear"/>
            <w:vAlign w:val="center"/>
          </w:tcPr>
          <w:p>
            <w:pPr>
              <w:pStyle w:val="TableContents"/>
              <w:spacing w:before="0" w:after="283"/>
              <w:ind w:left="0" w:right="0" w:firstLine="108"/>
              <w:rPr/>
            </w:pPr>
            <w:r>
              <w:rPr/>
              <w:t> </w:t>
            </w:r>
          </w:p>
        </w:tc>
      </w:tr>
      <w:tr>
        <w:trPr/>
        <w:tc>
          <w:tcPr>
            <w:tcW w:w="243" w:type="dxa"/>
            <w:gridSpan w:val="2"/>
            <w:tcBorders/>
            <w:shd w:fill="auto" w:val="clear"/>
            <w:vAlign w:val="center"/>
          </w:tcPr>
          <w:p>
            <w:pPr>
              <w:pStyle w:val="TableContents"/>
              <w:spacing w:before="0" w:after="283"/>
              <w:ind w:left="0" w:right="0" w:firstLine="108"/>
              <w:rPr/>
            </w:pPr>
            <w:r>
              <w:rPr/>
              <w:t> </w:t>
            </w:r>
          </w:p>
        </w:tc>
        <w:tc>
          <w:tcPr>
            <w:tcW w:w="4358" w:type="dxa"/>
            <w:tcBorders/>
            <w:shd w:fill="auto" w:val="clear"/>
            <w:vAlign w:val="center"/>
          </w:tcPr>
          <w:p>
            <w:pPr>
              <w:pStyle w:val="TableContents"/>
              <w:spacing w:before="0" w:after="283"/>
              <w:ind w:left="0" w:right="0" w:firstLine="108"/>
              <w:rPr>
                <w:sz w:val="18"/>
              </w:rPr>
            </w:pPr>
            <w:r>
              <w:rPr>
                <w:sz w:val="18"/>
              </w:rPr>
              <w:t>(iii)  Sole power to dispose or to direct the disposition of:</w:t>
            </w:r>
          </w:p>
        </w:tc>
        <w:tc>
          <w:tcPr>
            <w:tcW w:w="803" w:type="dxa"/>
            <w:tcBorders/>
            <w:shd w:fill="auto" w:val="clear"/>
            <w:vAlign w:val="center"/>
          </w:tcPr>
          <w:p>
            <w:pPr>
              <w:pStyle w:val="TableContents"/>
              <w:spacing w:before="0" w:after="283"/>
              <w:ind w:left="0" w:right="0" w:firstLine="108"/>
              <w:jc w:val="right"/>
              <w:rPr>
                <w:sz w:val="18"/>
              </w:rPr>
            </w:pPr>
            <w:r>
              <w:rPr>
                <w:sz w:val="18"/>
              </w:rPr>
              <w:t>833,333*</w:t>
            </w:r>
          </w:p>
        </w:tc>
        <w:tc>
          <w:tcPr>
            <w:tcW w:w="183" w:type="dxa"/>
            <w:tcBorders/>
            <w:shd w:fill="auto" w:val="clear"/>
            <w:vAlign w:val="center"/>
          </w:tcPr>
          <w:p>
            <w:pPr>
              <w:pStyle w:val="TableContents"/>
              <w:spacing w:before="0" w:after="283"/>
              <w:ind w:left="0" w:right="0" w:firstLine="108"/>
              <w:rPr/>
            </w:pPr>
            <w:r>
              <w:rPr/>
              <w:t> </w:t>
            </w:r>
          </w:p>
        </w:tc>
      </w:tr>
      <w:tr>
        <w:trPr/>
        <w:tc>
          <w:tcPr>
            <w:tcW w:w="243" w:type="dxa"/>
            <w:gridSpan w:val="2"/>
            <w:tcBorders/>
            <w:shd w:fill="auto" w:val="clear"/>
            <w:vAlign w:val="center"/>
          </w:tcPr>
          <w:p>
            <w:pPr>
              <w:pStyle w:val="TableContents"/>
              <w:spacing w:before="0" w:after="283"/>
              <w:ind w:left="0" w:right="0" w:firstLine="108"/>
              <w:rPr/>
            </w:pPr>
            <w:r>
              <w:rPr/>
              <w:t> </w:t>
            </w:r>
          </w:p>
        </w:tc>
        <w:tc>
          <w:tcPr>
            <w:tcW w:w="4358" w:type="dxa"/>
            <w:tcBorders/>
            <w:shd w:fill="auto" w:val="clear"/>
            <w:vAlign w:val="center"/>
          </w:tcPr>
          <w:p>
            <w:pPr>
              <w:pStyle w:val="TableContents"/>
              <w:spacing w:before="0" w:after="283"/>
              <w:ind w:left="0" w:right="0" w:firstLine="108"/>
              <w:rPr>
                <w:sz w:val="18"/>
              </w:rPr>
            </w:pPr>
            <w:r>
              <w:rPr>
                <w:sz w:val="18"/>
              </w:rPr>
              <w:t>(iv)  Shared power to dispose or to direct the disposition of:</w:t>
            </w:r>
          </w:p>
        </w:tc>
        <w:tc>
          <w:tcPr>
            <w:tcW w:w="803" w:type="dxa"/>
            <w:tcBorders/>
            <w:shd w:fill="auto" w:val="clear"/>
            <w:vAlign w:val="center"/>
          </w:tcPr>
          <w:p>
            <w:pPr>
              <w:pStyle w:val="TableContents"/>
              <w:spacing w:before="0" w:after="283"/>
              <w:ind w:left="0" w:right="0" w:firstLine="108"/>
              <w:jc w:val="right"/>
              <w:rPr>
                <w:sz w:val="18"/>
              </w:rPr>
            </w:pPr>
            <w:r>
              <w:rPr>
                <w:sz w:val="18"/>
              </w:rPr>
              <w:t>0*</w:t>
            </w:r>
          </w:p>
        </w:tc>
        <w:tc>
          <w:tcPr>
            <w:tcW w:w="183" w:type="dxa"/>
            <w:tcBorders/>
            <w:shd w:fill="auto" w:val="clear"/>
            <w:vAlign w:val="center"/>
          </w:tcPr>
          <w:p>
            <w:pPr>
              <w:pStyle w:val="TableContents"/>
              <w:spacing w:before="0" w:after="283"/>
              <w:rPr/>
            </w:pPr>
            <w:r>
              <w:rPr/>
              <w:t> </w:t>
            </w:r>
          </w:p>
        </w:tc>
      </w:tr>
      <w:tr>
        <w:trPr/>
        <w:tc>
          <w:tcPr>
            <w:tcW w:w="1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58"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bl>
    <w:p>
      <w:pPr>
        <w:pStyle w:val="TextBody"/>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__________________</w:t>
      </w:r>
    </w:p>
    <w:p>
      <w:pPr>
        <w:pStyle w:val="TextBody"/>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The shares of common stock, $0.001 par value per share (the “</w:t>
      </w:r>
      <w:r>
        <w:rPr>
          <w:rFonts w:ascii="Times New Roman;Times;Serif" w:hAnsi="Times New Roman;Times;Serif"/>
          <w:b w:val="false"/>
          <w:i w:val="false"/>
          <w:caps w:val="false"/>
          <w:smallCaps w:val="false"/>
          <w:sz w:val="22"/>
          <w:u w:val="single"/>
        </w:rPr>
        <w:t>Shares</w:t>
      </w:r>
      <w:r>
        <w:rPr>
          <w:rFonts w:ascii="Times New Roman;Times;Serif" w:hAnsi="Times New Roman;Times;Serif"/>
          <w:b w:val="false"/>
          <w:i w:val="false"/>
          <w:caps w:val="false"/>
          <w:smallCaps w:val="false"/>
          <w:sz w:val="22"/>
        </w:rPr>
        <w:t>”), of Imprimis Pharmaceuticals, Inc., a Delaware Corporation (the “</w:t>
      </w:r>
      <w:r>
        <w:rPr>
          <w:rFonts w:ascii="Times New Roman;Times;Serif" w:hAnsi="Times New Roman;Times;Serif"/>
          <w:b w:val="false"/>
          <w:i w:val="false"/>
          <w:caps w:val="false"/>
          <w:smallCaps w:val="false"/>
          <w:sz w:val="22"/>
          <w:u w:val="single"/>
        </w:rPr>
        <w:t>Company</w:t>
      </w:r>
      <w:r>
        <w:rPr>
          <w:rFonts w:ascii="Times New Roman;Times;Serif" w:hAnsi="Times New Roman;Times;Serif"/>
          <w:b w:val="false"/>
          <w:i w:val="false"/>
          <w:caps w:val="false"/>
          <w:smallCaps w:val="false"/>
          <w:sz w:val="22"/>
        </w:rPr>
        <w:t>”), reported herein are held by funds and accounts (collectively, the “</w:t>
      </w:r>
      <w:r>
        <w:rPr>
          <w:rFonts w:ascii="Times New Roman;Times;Serif" w:hAnsi="Times New Roman;Times;Serif"/>
          <w:b w:val="false"/>
          <w:i w:val="false"/>
          <w:caps w:val="false"/>
          <w:smallCaps w:val="false"/>
          <w:sz w:val="22"/>
          <w:u w:val="single"/>
        </w:rPr>
        <w:t>Funds and Accounts</w:t>
      </w:r>
      <w:r>
        <w:rPr>
          <w:rFonts w:ascii="Times New Roman;Times;Serif" w:hAnsi="Times New Roman;Times;Serif"/>
          <w:b w:val="false"/>
          <w:i w:val="false"/>
          <w:caps w:val="false"/>
          <w:smallCaps w:val="false"/>
          <w:sz w:val="22"/>
        </w:rPr>
        <w:t>”) which are managed by Marathon Asset Management, L.P. (“</w:t>
      </w:r>
      <w:r>
        <w:rPr>
          <w:rFonts w:ascii="Times New Roman;Times;Serif" w:hAnsi="Times New Roman;Times;Serif"/>
          <w:b w:val="false"/>
          <w:i w:val="false"/>
          <w:caps w:val="false"/>
          <w:smallCaps w:val="false"/>
          <w:sz w:val="22"/>
          <w:u w:val="single"/>
        </w:rPr>
        <w:t>Marathon</w:t>
      </w:r>
      <w:r>
        <w:rPr>
          <w:rFonts w:ascii="Times New Roman;Times;Serif" w:hAnsi="Times New Roman;Times;Serif"/>
          <w:b w:val="false"/>
          <w:i w:val="false"/>
          <w:caps w:val="false"/>
          <w:smallCaps w:val="false"/>
          <w:sz w:val="22"/>
        </w:rPr>
        <w:t>”). Marathon, in its capacity as the investment manager of each of the Funds and Accounts, has the sole power to vote and the sole power to direct the disposition of all Shares held by the Funds and Accounts. Accordingly, for the purposes of Reg. Section 240.13d-3, Marathon may be deemed to beneficially own an aggregate of 833,333 Shares, or 6.4% of the Shares deemed issued and outstanding as of March 16, 2016. The general partner of Marathon is Marathon Asset Management GP, L.L.C. Bruce Richards and Louis Hanover are the managing members of Marathon Asset Management GP, L.L.C. The beneficial ownership percentage reported herein is based on 13,105,678 Shares issued and outstanding as of March 16, 2016, as disclosed in the Company’s Prospectus Supplement, as filed with the Securities and Exchange Commission on March 11, 2016 and information provided by the Company. This report shall not be deemed an admission that Marathon, each Fund and Account or any other person is the beneficial owner of the securities reported herein for purposes of Section 13 of the Securities Exchange Act of 1934, as amended, or for any other purpose.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34"/>
        <w:gridCol w:w="9271"/>
      </w:tblGrid>
      <w:tr>
        <w:trPr/>
        <w:tc>
          <w:tcPr>
            <w:tcW w:w="10205" w:type="dxa"/>
            <w:gridSpan w:val="2"/>
            <w:tcBorders/>
            <w:shd w:fill="auto" w:val="clear"/>
            <w:vAlign w:val="center"/>
          </w:tcPr>
          <w:p>
            <w:pPr>
              <w:pStyle w:val="TableContents"/>
              <w:spacing w:before="0" w:after="283"/>
              <w:ind w:left="0" w:right="0" w:firstLine="720"/>
              <w:rPr>
                <w:b/>
                <w:sz w:val="18"/>
              </w:rPr>
            </w:pPr>
            <w:r>
              <w:rPr>
                <w:b/>
                <w:sz w:val="18"/>
              </w:rPr>
              <w:t>Item 5.  Ownership of Five Percent or Less of a Class:</w:t>
            </w:r>
          </w:p>
        </w:tc>
      </w:tr>
      <w:tr>
        <w:trPr/>
        <w:tc>
          <w:tcPr>
            <w:tcW w:w="10205" w:type="dxa"/>
            <w:gridSpan w:val="2"/>
            <w:tcBorders/>
            <w:shd w:fill="auto" w:val="clear"/>
            <w:vAlign w:val="center"/>
          </w:tcPr>
          <w:p>
            <w:pPr>
              <w:pStyle w:val="TableContents"/>
              <w:spacing w:before="0" w:after="283"/>
              <w:jc w:val="both"/>
              <w:rPr>
                <w:sz w:val="18"/>
              </w:rPr>
            </w:pPr>
            <w:r>
              <w:rPr>
                <w:sz w:val="18"/>
              </w:rPr>
              <w:t>If this statement is being filed to report the fact that as of the date hereof the reporting person has ceased to be the beneficial owner of more than 5 percent of the class of securities, check the following [   ].</w:t>
            </w:r>
          </w:p>
        </w:tc>
      </w:tr>
      <w:tr>
        <w:trPr/>
        <w:tc>
          <w:tcPr>
            <w:tcW w:w="10205" w:type="dxa"/>
            <w:gridSpan w:val="2"/>
            <w:tcBorders/>
            <w:shd w:fill="auto" w:val="clear"/>
            <w:vAlign w:val="center"/>
          </w:tcPr>
          <w:p>
            <w:pPr>
              <w:pStyle w:val="TableContents"/>
              <w:spacing w:before="0" w:after="283"/>
              <w:rPr>
                <w:b/>
                <w:sz w:val="18"/>
              </w:rPr>
            </w:pPr>
            <w:r>
              <w:rPr>
                <w:b/>
                <w:sz w:val="18"/>
              </w:rPr>
              <w:t>Item 6.  Ownership of More Than Five Percent on Behalf of Another Person:</w:t>
            </w:r>
          </w:p>
        </w:tc>
      </w:tr>
      <w:tr>
        <w:trPr/>
        <w:tc>
          <w:tcPr>
            <w:tcW w:w="934" w:type="dxa"/>
            <w:tcBorders/>
            <w:shd w:fill="auto" w:val="clear"/>
            <w:vAlign w:val="center"/>
          </w:tcPr>
          <w:p>
            <w:pPr>
              <w:pStyle w:val="TableContents"/>
              <w:spacing w:before="0" w:after="283"/>
              <w:rPr/>
            </w:pPr>
            <w:r>
              <w:rPr/>
              <w:t> </w:t>
            </w:r>
          </w:p>
        </w:tc>
        <w:tc>
          <w:tcPr>
            <w:tcW w:w="9271" w:type="dxa"/>
            <w:tcBorders/>
            <w:shd w:fill="auto" w:val="clear"/>
            <w:vAlign w:val="center"/>
          </w:tcPr>
          <w:p>
            <w:pPr>
              <w:pStyle w:val="TableContents"/>
              <w:spacing w:before="0" w:after="283"/>
              <w:ind w:left="0" w:right="0" w:hanging="810"/>
              <w:rPr>
                <w:sz w:val="18"/>
              </w:rPr>
            </w:pPr>
            <w:r>
              <w:rPr>
                <w:sz w:val="18"/>
              </w:rPr>
              <w:t>Not Applicable.</w:t>
            </w:r>
          </w:p>
        </w:tc>
      </w:tr>
      <w:tr>
        <w:trPr/>
        <w:tc>
          <w:tcPr>
            <w:tcW w:w="10205" w:type="dxa"/>
            <w:gridSpan w:val="2"/>
            <w:tcBorders/>
            <w:shd w:fill="auto" w:val="clear"/>
            <w:vAlign w:val="center"/>
          </w:tcPr>
          <w:p>
            <w:pPr>
              <w:pStyle w:val="TableContents"/>
              <w:spacing w:before="0" w:after="283"/>
              <w:rPr>
                <w:b/>
                <w:sz w:val="18"/>
              </w:rPr>
            </w:pPr>
            <w:r>
              <w:rPr>
                <w:b/>
                <w:sz w:val="18"/>
              </w:rPr>
              <w:t>Item 7.  Identification and Classification of the Subsidiary Which Acquired the Security Being Reported on by the Parent Holding Company:</w:t>
            </w:r>
          </w:p>
        </w:tc>
      </w:tr>
      <w:tr>
        <w:trPr/>
        <w:tc>
          <w:tcPr>
            <w:tcW w:w="934" w:type="dxa"/>
            <w:tcBorders/>
            <w:shd w:fill="auto" w:val="clear"/>
            <w:vAlign w:val="center"/>
          </w:tcPr>
          <w:p>
            <w:pPr>
              <w:pStyle w:val="TableContents"/>
              <w:spacing w:before="0" w:after="283"/>
              <w:rPr/>
            </w:pPr>
            <w:r>
              <w:rPr/>
              <w:t> </w:t>
            </w:r>
          </w:p>
        </w:tc>
        <w:tc>
          <w:tcPr>
            <w:tcW w:w="9271" w:type="dxa"/>
            <w:tcBorders/>
            <w:shd w:fill="auto" w:val="clear"/>
            <w:vAlign w:val="center"/>
          </w:tcPr>
          <w:p>
            <w:pPr>
              <w:pStyle w:val="TableContents"/>
              <w:spacing w:before="0" w:after="283"/>
              <w:rPr>
                <w:sz w:val="18"/>
              </w:rPr>
            </w:pPr>
            <w:r>
              <w:rPr>
                <w:sz w:val="18"/>
              </w:rPr>
              <w:t>Not Applicable.</w:t>
            </w:r>
          </w:p>
        </w:tc>
      </w:tr>
      <w:tr>
        <w:trPr/>
        <w:tc>
          <w:tcPr>
            <w:tcW w:w="10205" w:type="dxa"/>
            <w:gridSpan w:val="2"/>
            <w:tcBorders/>
            <w:shd w:fill="auto" w:val="clear"/>
            <w:vAlign w:val="center"/>
          </w:tcPr>
          <w:p>
            <w:pPr>
              <w:pStyle w:val="TableContents"/>
              <w:spacing w:before="0" w:after="283"/>
              <w:rPr>
                <w:b/>
                <w:sz w:val="18"/>
              </w:rPr>
            </w:pPr>
            <w:r>
              <w:rPr>
                <w:b/>
                <w:sz w:val="18"/>
              </w:rPr>
              <w:t>Item 8.  Identification and Classification of Members of the Group:</w:t>
            </w:r>
          </w:p>
        </w:tc>
      </w:tr>
      <w:tr>
        <w:trPr/>
        <w:tc>
          <w:tcPr>
            <w:tcW w:w="934" w:type="dxa"/>
            <w:tcBorders/>
            <w:shd w:fill="auto" w:val="clear"/>
            <w:vAlign w:val="center"/>
          </w:tcPr>
          <w:p>
            <w:pPr>
              <w:pStyle w:val="TableContents"/>
              <w:spacing w:before="0" w:after="283"/>
              <w:rPr/>
            </w:pPr>
            <w:r>
              <w:rPr/>
              <w:t> </w:t>
            </w:r>
          </w:p>
        </w:tc>
        <w:tc>
          <w:tcPr>
            <w:tcW w:w="9271" w:type="dxa"/>
            <w:tcBorders/>
            <w:shd w:fill="auto" w:val="clear"/>
            <w:vAlign w:val="center"/>
          </w:tcPr>
          <w:p>
            <w:pPr>
              <w:pStyle w:val="TableContents"/>
              <w:spacing w:before="0" w:after="283"/>
              <w:rPr>
                <w:sz w:val="18"/>
              </w:rPr>
            </w:pPr>
            <w:r>
              <w:rPr>
                <w:sz w:val="18"/>
              </w:rPr>
              <w:t>Not Applicable.</w:t>
            </w:r>
          </w:p>
        </w:tc>
      </w:tr>
      <w:tr>
        <w:trPr/>
        <w:tc>
          <w:tcPr>
            <w:tcW w:w="10205" w:type="dxa"/>
            <w:gridSpan w:val="2"/>
            <w:tcBorders/>
            <w:shd w:fill="auto" w:val="clear"/>
            <w:vAlign w:val="center"/>
          </w:tcPr>
          <w:p>
            <w:pPr>
              <w:pStyle w:val="TableContents"/>
              <w:spacing w:before="0" w:after="283"/>
              <w:rPr>
                <w:b/>
                <w:sz w:val="18"/>
              </w:rPr>
            </w:pPr>
            <w:r>
              <w:rPr>
                <w:b/>
                <w:sz w:val="18"/>
              </w:rPr>
              <w:t>Item 9.  Notice of Dissolution of Group:</w:t>
            </w:r>
          </w:p>
        </w:tc>
      </w:tr>
      <w:tr>
        <w:trPr/>
        <w:tc>
          <w:tcPr>
            <w:tcW w:w="934" w:type="dxa"/>
            <w:tcBorders/>
            <w:shd w:fill="auto" w:val="clear"/>
            <w:vAlign w:val="center"/>
          </w:tcPr>
          <w:p>
            <w:pPr>
              <w:pStyle w:val="TableContents"/>
              <w:spacing w:before="0" w:after="283"/>
              <w:rPr/>
            </w:pPr>
            <w:r>
              <w:rPr/>
              <w:t> </w:t>
            </w:r>
          </w:p>
        </w:tc>
        <w:tc>
          <w:tcPr>
            <w:tcW w:w="9271" w:type="dxa"/>
            <w:tcBorders/>
            <w:shd w:fill="auto" w:val="clear"/>
            <w:vAlign w:val="center"/>
          </w:tcPr>
          <w:p>
            <w:pPr>
              <w:pStyle w:val="TableContents"/>
              <w:spacing w:before="0" w:after="283"/>
              <w:rPr>
                <w:sz w:val="18"/>
              </w:rPr>
            </w:pPr>
            <w:r>
              <w:rPr>
                <w:sz w:val="18"/>
              </w:rPr>
              <w:t>Not Applicable.</w:t>
            </w:r>
          </w:p>
        </w:tc>
      </w:tr>
      <w:tr>
        <w:trPr/>
        <w:tc>
          <w:tcPr>
            <w:tcW w:w="10205" w:type="dxa"/>
            <w:gridSpan w:val="2"/>
            <w:tcBorders/>
            <w:shd w:fill="auto" w:val="clear"/>
            <w:vAlign w:val="center"/>
          </w:tcPr>
          <w:p>
            <w:pPr>
              <w:pStyle w:val="TableContents"/>
              <w:spacing w:before="0" w:after="283"/>
              <w:ind w:left="0" w:right="0" w:firstLine="792"/>
              <w:rPr>
                <w:b/>
                <w:sz w:val="18"/>
              </w:rPr>
            </w:pPr>
            <w:r>
              <w:rPr>
                <w:b/>
                <w:sz w:val="18"/>
              </w:rPr>
              <w:t>Item 10.  Certification:</w:t>
            </w:r>
          </w:p>
        </w:tc>
      </w:tr>
      <w:tr>
        <w:trPr/>
        <w:tc>
          <w:tcPr>
            <w:tcW w:w="10205" w:type="dxa"/>
            <w:gridSpan w:val="2"/>
            <w:tcBorders/>
            <w:shd w:fill="auto" w:val="clear"/>
            <w:vAlign w:val="center"/>
          </w:tcPr>
          <w:p>
            <w:pPr>
              <w:pStyle w:val="TableContents"/>
              <w:spacing w:before="0" w:after="283"/>
              <w:jc w:val="both"/>
              <w:rPr>
                <w:sz w:val="18"/>
              </w:rPr>
            </w:pPr>
            <w:r>
              <w:rPr>
                <w:sz w:val="18"/>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lineRule="auto" w:line="276" w:before="0" w:after="20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w:t>
      </w:r>
    </w:p>
    <w:p>
      <w:pPr>
        <w:pStyle w:val="TextBody"/>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I certify that the information set forth in this statement is true, complete and correct.</w:t>
      </w:r>
    </w:p>
    <w:p>
      <w:pPr>
        <w:pStyle w:val="TextBody"/>
        <w:rPr>
          <w:caps w:val="false"/>
          <w:smallCaps w:val="false"/>
        </w:rPr>
      </w:pPr>
      <w:r>
        <w:rPr>
          <w:caps w:val="false"/>
          <w:smallCaps w:val="false"/>
        </w:rPr>
        <w:t> </w:t>
      </w:r>
    </w:p>
    <w:tbl>
      <w:tblPr>
        <w:tblW w:w="5128" w:type="dxa"/>
        <w:jc w:val="left"/>
        <w:tblInd w:w="0" w:type="dxa"/>
        <w:tblCellMar>
          <w:top w:w="0" w:type="dxa"/>
          <w:left w:w="0" w:type="dxa"/>
          <w:bottom w:w="0" w:type="dxa"/>
          <w:right w:w="0" w:type="dxa"/>
        </w:tblCellMar>
      </w:tblPr>
      <w:tblGrid>
        <w:gridCol w:w="183"/>
        <w:gridCol w:w="727"/>
        <w:gridCol w:w="4035"/>
        <w:gridCol w:w="183"/>
      </w:tblGrid>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sz w:val="18"/>
              </w:rPr>
            </w:pPr>
            <w:r>
              <w:rPr>
                <w:sz w:val="18"/>
              </w:rPr>
              <w:t>March 21, 2016</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b/>
                <w:sz w:val="18"/>
              </w:rPr>
            </w:pPr>
            <w:r>
              <w:rPr>
                <w:b/>
                <w:sz w:val="18"/>
              </w:rPr>
              <w:t>MARATHON ASSET MANAGEMENT, L.P.</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ind w:left="0" w:right="0" w:firstLine="108"/>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By:  Marathon Asset Management GP, L.L.C., </w:t>
            </w:r>
          </w:p>
          <w:p>
            <w:pPr>
              <w:pStyle w:val="TableContents"/>
              <w:spacing w:before="0" w:after="283"/>
              <w:ind w:left="0" w:right="0" w:firstLine="108"/>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its general partner</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4762" w:type="dxa"/>
            <w:gridSpan w:val="2"/>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183" w:type="dxa"/>
            <w:tcBorders/>
            <w:shd w:fill="auto" w:val="clear"/>
            <w:vAlign w:val="center"/>
          </w:tcPr>
          <w:p>
            <w:pPr>
              <w:pStyle w:val="TableContents"/>
              <w:spacing w:before="0" w:after="283"/>
              <w:ind w:left="0" w:right="0" w:firstLine="108"/>
              <w:rPr/>
            </w:pPr>
            <w:r>
              <w:rPr/>
              <w:t> </w:t>
            </w:r>
          </w:p>
        </w:tc>
        <w:tc>
          <w:tcPr>
            <w:tcW w:w="727" w:type="dxa"/>
            <w:tcBorders/>
            <w:shd w:fill="auto" w:val="clear"/>
            <w:vAlign w:val="center"/>
          </w:tcPr>
          <w:p>
            <w:pPr>
              <w:pStyle w:val="TableContents"/>
              <w:spacing w:before="0" w:after="283"/>
              <w:ind w:left="0" w:right="0" w:firstLine="108"/>
              <w:rPr>
                <w:sz w:val="18"/>
              </w:rPr>
            </w:pPr>
            <w:r>
              <w:rPr>
                <w:sz w:val="18"/>
              </w:rPr>
              <w:t>By:</w:t>
            </w:r>
          </w:p>
        </w:tc>
        <w:tc>
          <w:tcPr>
            <w:tcW w:w="4035" w:type="dxa"/>
            <w:tcBorders>
              <w:bottom w:val="single" w:sz="8" w:space="0" w:color="000000"/>
            </w:tcBorders>
            <w:shd w:fill="auto" w:val="clear"/>
            <w:tcMar>
              <w:bottom w:w="28" w:type="dxa"/>
            </w:tcMar>
            <w:vAlign w:val="center"/>
          </w:tcPr>
          <w:p>
            <w:pPr>
              <w:pStyle w:val="TableContents"/>
              <w:spacing w:before="0" w:after="283"/>
              <w:ind w:left="0" w:right="0" w:firstLine="108"/>
              <w:rPr>
                <w:sz w:val="18"/>
              </w:rPr>
            </w:pPr>
            <w:r>
              <w:rPr>
                <w:sz w:val="18"/>
              </w:rPr>
              <w:t>/s/ Andrew Rabinowitz</w:t>
            </w:r>
          </w:p>
        </w:tc>
        <w:tc>
          <w:tcPr>
            <w:tcW w:w="183" w:type="dxa"/>
            <w:tcBorders/>
            <w:shd w:fill="auto" w:val="clear"/>
            <w:vAlign w:val="center"/>
          </w:tcPr>
          <w:p>
            <w:pPr>
              <w:pStyle w:val="TableContents"/>
              <w:spacing w:before="0" w:after="283"/>
              <w:ind w:left="0" w:right="0" w:firstLine="108"/>
              <w:rPr/>
            </w:pPr>
            <w:r>
              <w:rPr/>
              <w:t> </w:t>
            </w:r>
          </w:p>
        </w:tc>
      </w:tr>
      <w:tr>
        <w:trPr/>
        <w:tc>
          <w:tcPr>
            <w:tcW w:w="910" w:type="dxa"/>
            <w:gridSpan w:val="2"/>
            <w:tcBorders/>
            <w:shd w:fill="auto" w:val="clear"/>
            <w:vAlign w:val="center"/>
          </w:tcPr>
          <w:p>
            <w:pPr>
              <w:pStyle w:val="TableContents"/>
              <w:spacing w:before="0" w:after="283"/>
              <w:ind w:left="0" w:right="0" w:firstLine="108"/>
              <w:rPr/>
            </w:pPr>
            <w:r>
              <w:rPr/>
              <w:t> </w:t>
            </w:r>
          </w:p>
        </w:tc>
        <w:tc>
          <w:tcPr>
            <w:tcW w:w="4035" w:type="dxa"/>
            <w:tcBorders/>
            <w:shd w:fill="auto" w:val="clear"/>
            <w:vAlign w:val="center"/>
          </w:tcPr>
          <w:p>
            <w:pPr>
              <w:pStyle w:val="TableContents"/>
              <w:spacing w:before="0" w:after="283"/>
              <w:ind w:left="0" w:right="0" w:firstLine="108"/>
              <w:rPr>
                <w:sz w:val="18"/>
              </w:rPr>
            </w:pPr>
            <w:r>
              <w:rPr>
                <w:sz w:val="18"/>
              </w:rPr>
              <w:t>Name:  Andrew Rabinowitz</w:t>
            </w:r>
          </w:p>
        </w:tc>
        <w:tc>
          <w:tcPr>
            <w:tcW w:w="183" w:type="dxa"/>
            <w:tcBorders/>
            <w:shd w:fill="auto" w:val="clear"/>
            <w:vAlign w:val="center"/>
          </w:tcPr>
          <w:p>
            <w:pPr>
              <w:pStyle w:val="TableContents"/>
              <w:spacing w:before="0" w:after="283"/>
              <w:ind w:left="0" w:right="0" w:firstLine="108"/>
              <w:rPr/>
            </w:pPr>
            <w:r>
              <w:rPr/>
              <w:t> </w:t>
            </w:r>
          </w:p>
        </w:tc>
      </w:tr>
      <w:tr>
        <w:trPr/>
        <w:tc>
          <w:tcPr>
            <w:tcW w:w="910" w:type="dxa"/>
            <w:gridSpan w:val="2"/>
            <w:tcBorders/>
            <w:shd w:fill="auto" w:val="clear"/>
            <w:vAlign w:val="center"/>
          </w:tcPr>
          <w:p>
            <w:pPr>
              <w:pStyle w:val="TableContents"/>
              <w:spacing w:before="0" w:after="283"/>
              <w:ind w:left="0" w:right="0" w:firstLine="108"/>
              <w:rPr/>
            </w:pPr>
            <w:r>
              <w:rPr/>
              <w:t> </w:t>
            </w:r>
          </w:p>
        </w:tc>
        <w:tc>
          <w:tcPr>
            <w:tcW w:w="4035" w:type="dxa"/>
            <w:tcBorders/>
            <w:shd w:fill="auto" w:val="clear"/>
            <w:vAlign w:val="center"/>
          </w:tcPr>
          <w:p>
            <w:pPr>
              <w:pStyle w:val="TableContents"/>
              <w:spacing w:before="0" w:after="283"/>
              <w:ind w:left="0" w:right="0" w:firstLine="108"/>
              <w:rPr>
                <w:sz w:val="18"/>
              </w:rPr>
            </w:pPr>
            <w:r>
              <w:rPr>
                <w:sz w:val="18"/>
              </w:rPr>
              <w:t>Title:  Authorized Person</w:t>
            </w:r>
          </w:p>
        </w:tc>
        <w:tc>
          <w:tcPr>
            <w:tcW w:w="183" w:type="dxa"/>
            <w:tcBorders/>
            <w:shd w:fill="auto" w:val="clear"/>
            <w:vAlign w:val="center"/>
          </w:tcPr>
          <w:p>
            <w:pPr>
              <w:pStyle w:val="TableContents"/>
              <w:spacing w:before="0" w:after="283"/>
              <w:ind w:left="0" w:right="0" w:firstLine="108"/>
              <w:rPr/>
            </w:pPr>
            <w:r>
              <w:rPr/>
              <w:t> </w:t>
            </w:r>
          </w:p>
        </w:tc>
      </w:tr>
      <w:tr>
        <w:trPr/>
        <w:tc>
          <w:tcPr>
            <w:tcW w:w="910" w:type="dxa"/>
            <w:gridSpan w:val="2"/>
            <w:tcBorders/>
            <w:shd w:fill="auto" w:val="clear"/>
            <w:vAlign w:val="center"/>
          </w:tcPr>
          <w:p>
            <w:pPr>
              <w:pStyle w:val="TableContents"/>
              <w:spacing w:before="0" w:after="283"/>
              <w:ind w:left="0" w:right="0" w:firstLine="108"/>
              <w:rPr/>
            </w:pPr>
            <w:r>
              <w:rPr/>
              <w:t> </w:t>
            </w:r>
          </w:p>
        </w:tc>
        <w:tc>
          <w:tcPr>
            <w:tcW w:w="4035" w:type="dxa"/>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910" w:type="dxa"/>
            <w:gridSpan w:val="2"/>
            <w:tcBorders/>
            <w:shd w:fill="auto" w:val="clear"/>
            <w:vAlign w:val="center"/>
          </w:tcPr>
          <w:p>
            <w:pPr>
              <w:pStyle w:val="TableContents"/>
              <w:spacing w:before="0" w:after="283"/>
              <w:ind w:left="0" w:right="0" w:firstLine="108"/>
              <w:rPr/>
            </w:pPr>
            <w:r>
              <w:rPr/>
              <w:t> </w:t>
            </w:r>
          </w:p>
        </w:tc>
        <w:tc>
          <w:tcPr>
            <w:tcW w:w="4035" w:type="dxa"/>
            <w:tcBorders/>
            <w:shd w:fill="auto" w:val="clear"/>
            <w:vAlign w:val="center"/>
          </w:tcPr>
          <w:p>
            <w:pPr>
              <w:pStyle w:val="TableContents"/>
              <w:spacing w:before="0" w:after="283"/>
              <w:ind w:left="0" w:right="0" w:firstLine="108"/>
              <w:rPr/>
            </w:pPr>
            <w:r>
              <w:rPr/>
              <w:t> </w:t>
            </w:r>
          </w:p>
        </w:tc>
        <w:tc>
          <w:tcPr>
            <w:tcW w:w="183"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Attention: Intentional misstatements or omissions of fact constitute</w:t>
        <w:br/>
        <w:t>Federal criminal violations (See 18 U.S.C. 1001).</w:t>
      </w:r>
    </w:p>
    <w:p>
      <w:pPr>
        <w:pStyle w:val="TextBody"/>
        <w:rPr>
          <w:caps w:val="false"/>
          <w:smallCaps w:val="false"/>
        </w:rPr>
      </w:pPr>
      <w:r>
        <w:rPr>
          <w:caps w:val="false"/>
          <w:smallCaps w:val="false"/>
        </w:rPr>
        <w:t> </w:t>
      </w:r>
    </w:p>
    <w:p>
      <w:pPr>
        <w:pStyle w:val="TextBody"/>
        <w:spacing w:lineRule="auto" w:line="276" w:before="0" w:after="20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1198</Words>
  <CharactersWithSpaces>7465</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