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BAUM MARK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IMPRIMIS PHARMACEUTICALS, INC. 12626 HIGH BLUFF DRIVE, SUITE 150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IMMY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640"/>
            <w:col w:w="3480" w:space="4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7.71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15,400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stock options granted under the Issuer's 2007 Stock Incentive and Awards Plan. The stock options vest in equal annual installments over a three year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L. Baum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02/11/2014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4282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2020-01-26T00:22:27Z</dcterms:created>
  <dcterms:modified xsi:type="dcterms:W3CDTF">2020-01-26T00:22:27Z</dcterms:modified>
</cp:coreProperties>
</file>