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919480</wp:posOffset>
            </wp:positionH>
            <wp:positionV relativeFrom="page">
              <wp:posOffset>157480</wp:posOffset>
            </wp:positionV>
            <wp:extent cx="5743575" cy="11144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5743575" cy="11144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9" w:lineRule="exact"/>
        <w:rPr>
          <w:sz w:val="24"/>
          <w:szCs w:val="24"/>
          <w:color w:val="auto"/>
        </w:rPr>
      </w:pPr>
    </w:p>
    <w:p>
      <w:pPr>
        <w:spacing w:after="0"/>
        <w:rPr>
          <w:sz w:val="20"/>
          <w:szCs w:val="20"/>
          <w:color w:val="auto"/>
        </w:rPr>
      </w:pPr>
      <w:r>
        <w:rPr>
          <w:rFonts w:ascii="Arial" w:cs="Arial" w:eastAsia="Arial" w:hAnsi="Arial"/>
          <w:sz w:val="18"/>
          <w:szCs w:val="18"/>
          <w:color w:val="auto"/>
        </w:rPr>
        <w:t>July 9, 2020</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Attention: Jason L. Drory</w:t>
      </w:r>
    </w:p>
    <w:p>
      <w:pPr>
        <w:spacing w:after="0" w:line="211" w:lineRule="exact"/>
        <w:rPr>
          <w:sz w:val="24"/>
          <w:szCs w:val="24"/>
          <w:color w:val="auto"/>
        </w:rPr>
      </w:pPr>
    </w:p>
    <w:tbl>
      <w:tblPr>
        <w:tblLayout w:type="fixed"/>
        <w:tblInd w:w="660" w:type="dxa"/>
        <w:tblCellMar>
          <w:top w:w="0" w:type="dxa"/>
          <w:left w:w="0" w:type="dxa"/>
          <w:bottom w:w="0" w:type="dxa"/>
          <w:right w:w="0" w:type="dxa"/>
        </w:tblCellMar>
      </w:tblP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Re:</w:t>
            </w:r>
          </w:p>
        </w:tc>
        <w:tc>
          <w:tcPr>
            <w:tcW w:w="2600" w:type="dxa"/>
            <w:vAlign w:val="bottom"/>
            <w:gridSpan w:val="2"/>
          </w:tcPr>
          <w:p>
            <w:pPr>
              <w:spacing w:after="0"/>
              <w:rPr>
                <w:sz w:val="20"/>
                <w:szCs w:val="20"/>
                <w:color w:val="auto"/>
              </w:rPr>
            </w:pPr>
            <w:r>
              <w:rPr>
                <w:rFonts w:ascii="Arial" w:cs="Arial" w:eastAsia="Arial" w:hAnsi="Arial"/>
                <w:sz w:val="18"/>
                <w:szCs w:val="18"/>
                <w:color w:val="auto"/>
              </w:rPr>
              <w:t>Harrow Health, Inc.</w:t>
            </w:r>
          </w:p>
        </w:tc>
      </w:tr>
      <w:tr>
        <w:trPr>
          <w:trHeight w:val="216"/>
        </w:trPr>
        <w:tc>
          <w:tcPr>
            <w:tcW w:w="640" w:type="dxa"/>
            <w:vAlign w:val="bottom"/>
          </w:tcPr>
          <w:p>
            <w:pPr>
              <w:spacing w:after="0"/>
              <w:rPr>
                <w:sz w:val="18"/>
                <w:szCs w:val="18"/>
                <w:color w:val="auto"/>
              </w:rPr>
            </w:pPr>
          </w:p>
        </w:tc>
        <w:tc>
          <w:tcPr>
            <w:tcW w:w="2600" w:type="dxa"/>
            <w:vAlign w:val="bottom"/>
            <w:gridSpan w:val="2"/>
          </w:tcPr>
          <w:p>
            <w:pPr>
              <w:spacing w:after="0"/>
              <w:rPr>
                <w:sz w:val="20"/>
                <w:szCs w:val="20"/>
                <w:color w:val="auto"/>
              </w:rPr>
            </w:pPr>
            <w:r>
              <w:rPr>
                <w:rFonts w:ascii="Arial" w:cs="Arial" w:eastAsia="Arial" w:hAnsi="Arial"/>
                <w:sz w:val="18"/>
                <w:szCs w:val="18"/>
                <w:color w:val="auto"/>
                <w:w w:val="89"/>
              </w:rPr>
              <w:t>Registration Statement on Form S-3</w:t>
            </w:r>
          </w:p>
        </w:tc>
      </w:tr>
      <w:tr>
        <w:trPr>
          <w:trHeight w:val="216"/>
        </w:trPr>
        <w:tc>
          <w:tcPr>
            <w:tcW w:w="640" w:type="dxa"/>
            <w:vAlign w:val="bottom"/>
          </w:tcPr>
          <w:p>
            <w:pPr>
              <w:spacing w:after="0"/>
              <w:rPr>
                <w:sz w:val="18"/>
                <w:szCs w:val="18"/>
                <w:color w:val="auto"/>
              </w:rPr>
            </w:pPr>
          </w:p>
        </w:tc>
        <w:tc>
          <w:tcPr>
            <w:tcW w:w="2600" w:type="dxa"/>
            <w:vAlign w:val="bottom"/>
            <w:gridSpan w:val="2"/>
          </w:tcPr>
          <w:p>
            <w:pPr>
              <w:spacing w:after="0"/>
              <w:rPr>
                <w:sz w:val="20"/>
                <w:szCs w:val="20"/>
                <w:color w:val="auto"/>
              </w:rPr>
            </w:pPr>
            <w:r>
              <w:rPr>
                <w:rFonts w:ascii="Arial" w:cs="Arial" w:eastAsia="Arial" w:hAnsi="Arial"/>
                <w:sz w:val="18"/>
                <w:szCs w:val="18"/>
                <w:color w:val="auto"/>
              </w:rPr>
              <w:t>Filed July 2, 2020</w:t>
            </w:r>
          </w:p>
        </w:tc>
      </w:tr>
      <w:tr>
        <w:trPr>
          <w:trHeight w:val="190"/>
        </w:trPr>
        <w:tc>
          <w:tcPr>
            <w:tcW w:w="640" w:type="dxa"/>
            <w:vAlign w:val="bottom"/>
          </w:tcPr>
          <w:p>
            <w:pPr>
              <w:spacing w:after="0"/>
              <w:rPr>
                <w:sz w:val="16"/>
                <w:szCs w:val="16"/>
                <w:color w:val="auto"/>
              </w:rPr>
            </w:pPr>
          </w:p>
        </w:tc>
        <w:tc>
          <w:tcPr>
            <w:tcW w:w="2600" w:type="dxa"/>
            <w:vAlign w:val="bottom"/>
            <w:gridSpan w:val="2"/>
          </w:tcPr>
          <w:p>
            <w:pPr>
              <w:spacing w:after="0" w:line="190" w:lineRule="exact"/>
              <w:rPr>
                <w:sz w:val="20"/>
                <w:szCs w:val="20"/>
                <w:color w:val="auto"/>
              </w:rPr>
            </w:pPr>
            <w:r>
              <w:rPr>
                <w:rFonts w:ascii="Arial" w:cs="Arial" w:eastAsia="Arial" w:hAnsi="Arial"/>
                <w:sz w:val="18"/>
                <w:szCs w:val="18"/>
                <w:color w:val="auto"/>
              </w:rPr>
              <w:t>SEC File No: 333-239669</w:t>
            </w:r>
          </w:p>
        </w:tc>
      </w:tr>
      <w:tr>
        <w:trPr>
          <w:trHeight w:val="20"/>
        </w:trPr>
        <w:tc>
          <w:tcPr>
            <w:tcW w:w="640" w:type="dxa"/>
            <w:vAlign w:val="bottom"/>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bl>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4"/>
          <w:szCs w:val="24"/>
          <w:color w:val="auto"/>
        </w:rPr>
      </w:pPr>
    </w:p>
    <w:p>
      <w:pPr>
        <w:jc w:val="both"/>
        <w:ind w:firstLine="1296"/>
        <w:spacing w:after="0" w:line="263" w:lineRule="auto"/>
        <w:rPr>
          <w:sz w:val="20"/>
          <w:szCs w:val="20"/>
          <w:color w:val="auto"/>
        </w:rPr>
      </w:pPr>
      <w:r>
        <w:rPr>
          <w:rFonts w:ascii="Arial" w:cs="Arial" w:eastAsia="Arial" w:hAnsi="Arial"/>
          <w:sz w:val="18"/>
          <w:szCs w:val="18"/>
          <w:color w:val="auto"/>
        </w:rPr>
        <w:t>In connection with the Registration Statement on Form S-3 (File No. 333-239669) of Harrow Health, Inc. (the “Company”), the undersigned hereby requests, pursuant to Rule 461 promulgated under the Securities Act of 1933, as amended, acceleration of the effective date of said Registration Statement to 4:30 p.m. on July 13, 2020, or as soon thereafter as practicable.</w:t>
      </w:r>
    </w:p>
    <w:p>
      <w:pPr>
        <w:spacing w:after="0" w:line="184" w:lineRule="exact"/>
        <w:rPr>
          <w:sz w:val="24"/>
          <w:szCs w:val="24"/>
          <w:color w:val="auto"/>
        </w:rPr>
      </w:pPr>
    </w:p>
    <w:p>
      <w:pPr>
        <w:ind w:left="1300"/>
        <w:spacing w:after="0"/>
        <w:rPr>
          <w:sz w:val="20"/>
          <w:szCs w:val="20"/>
          <w:color w:val="auto"/>
        </w:rPr>
      </w:pPr>
      <w:r>
        <w:rPr>
          <w:rFonts w:ascii="Arial" w:cs="Arial" w:eastAsia="Arial" w:hAnsi="Arial"/>
          <w:sz w:val="18"/>
          <w:szCs w:val="18"/>
          <w:color w:val="auto"/>
        </w:rPr>
        <w:t>In connection with the Registration Statement, the Company acknowledges that:</w:t>
      </w:r>
    </w:p>
    <w:p>
      <w:pPr>
        <w:spacing w:after="0" w:line="225" w:lineRule="exact"/>
        <w:rPr>
          <w:sz w:val="24"/>
          <w:szCs w:val="24"/>
          <w:color w:val="auto"/>
        </w:rPr>
      </w:pPr>
    </w:p>
    <w:p>
      <w:pPr>
        <w:ind w:firstLine="1304"/>
        <w:spacing w:after="0" w:line="277" w:lineRule="auto"/>
        <w:tabs>
          <w:tab w:leader="none" w:pos="1579" w:val="left"/>
        </w:tabs>
        <w:numPr>
          <w:ilvl w:val="0"/>
          <w:numId w:val="1"/>
        </w:numPr>
        <w:rPr>
          <w:rFonts w:ascii="Arial" w:cs="Arial" w:eastAsia="Arial" w:hAnsi="Arial"/>
          <w:sz w:val="18"/>
          <w:szCs w:val="18"/>
          <w:color w:val="auto"/>
        </w:rPr>
      </w:pPr>
      <w:r>
        <w:rPr>
          <w:rFonts w:ascii="Arial" w:cs="Arial" w:eastAsia="Arial" w:hAnsi="Arial"/>
          <w:sz w:val="18"/>
          <w:szCs w:val="18"/>
          <w:color w:val="auto"/>
        </w:rPr>
        <w:t>should the Commission or the staff, acting pursuant to delegated authority, declare the filing effective, it does not foreclose the Commission from taking any action with respect to the filing;</w:t>
      </w:r>
    </w:p>
    <w:p>
      <w:pPr>
        <w:spacing w:after="0" w:line="170" w:lineRule="exact"/>
        <w:rPr>
          <w:rFonts w:ascii="Arial" w:cs="Arial" w:eastAsia="Arial" w:hAnsi="Arial"/>
          <w:sz w:val="18"/>
          <w:szCs w:val="18"/>
          <w:color w:val="auto"/>
        </w:rPr>
      </w:pPr>
    </w:p>
    <w:p>
      <w:pPr>
        <w:ind w:firstLine="1304"/>
        <w:spacing w:after="0" w:line="277" w:lineRule="auto"/>
        <w:tabs>
          <w:tab w:leader="none" w:pos="1557"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action of the Commission or the staff, acting pursuant to delegated authority, in declaring the filing effective, does not relieve the Company from its full responsibility for the adequacy and accuracy of the disclosure in the filing; and</w:t>
      </w:r>
    </w:p>
    <w:p>
      <w:pPr>
        <w:spacing w:after="0" w:line="170" w:lineRule="exact"/>
        <w:rPr>
          <w:rFonts w:ascii="Arial" w:cs="Arial" w:eastAsia="Arial" w:hAnsi="Arial"/>
          <w:sz w:val="18"/>
          <w:szCs w:val="18"/>
          <w:color w:val="auto"/>
        </w:rPr>
      </w:pPr>
    </w:p>
    <w:p>
      <w:pPr>
        <w:ind w:firstLine="1304"/>
        <w:spacing w:after="0" w:line="277" w:lineRule="auto"/>
        <w:tabs>
          <w:tab w:leader="none" w:pos="1575"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Company may not assert the declaration of effectiveness as a defense in any proceeding initiated by the Commission or any person under the federal securities law of the United States.</w:t>
      </w:r>
    </w:p>
    <w:p>
      <w:pPr>
        <w:spacing w:after="0" w:line="170" w:lineRule="exact"/>
        <w:rPr>
          <w:sz w:val="24"/>
          <w:szCs w:val="24"/>
          <w:color w:val="auto"/>
        </w:rPr>
      </w:pPr>
    </w:p>
    <w:p>
      <w:pPr>
        <w:ind w:left="5640"/>
        <w:spacing w:after="0"/>
        <w:rPr>
          <w:sz w:val="20"/>
          <w:szCs w:val="20"/>
          <w:color w:val="auto"/>
        </w:rPr>
      </w:pPr>
      <w:r>
        <w:rPr>
          <w:rFonts w:ascii="Arial" w:cs="Arial" w:eastAsia="Arial" w:hAnsi="Arial"/>
          <w:sz w:val="18"/>
          <w:szCs w:val="18"/>
          <w:color w:val="auto"/>
        </w:rPr>
        <w:t>HARROW HEALTH, INC.</w:t>
      </w:r>
    </w:p>
    <w:p>
      <w:pPr>
        <w:spacing w:after="0" w:line="225" w:lineRule="exact"/>
        <w:rPr>
          <w:sz w:val="24"/>
          <w:szCs w:val="24"/>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Andrew R. Boll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3" w:lineRule="exact"/>
        <w:rPr>
          <w:sz w:val="24"/>
          <w:szCs w:val="24"/>
          <w:color w:val="auto"/>
        </w:rPr>
      </w:pPr>
    </w:p>
    <w:p>
      <w:pPr>
        <w:ind w:left="5640"/>
        <w:spacing w:after="0"/>
        <w:rPr>
          <w:sz w:val="20"/>
          <w:szCs w:val="20"/>
          <w:color w:val="auto"/>
        </w:rPr>
      </w:pPr>
      <w:r>
        <w:rPr>
          <w:rFonts w:ascii="Arial" w:cs="Arial" w:eastAsia="Arial" w:hAnsi="Arial"/>
          <w:sz w:val="18"/>
          <w:szCs w:val="18"/>
          <w:color w:val="auto"/>
        </w:rPr>
        <w:t>Name: Andrew R. Boll</w:t>
      </w:r>
    </w:p>
    <w:p>
      <w:pPr>
        <w:spacing w:after="0" w:line="36" w:lineRule="exact"/>
        <w:rPr>
          <w:sz w:val="24"/>
          <w:szCs w:val="24"/>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Financial Officer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2020-08-10T23:06:18Z</dcterms:created>
  <dcterms:modified xsi:type="dcterms:W3CDTF">2020-08-10T23:06:18Z</dcterms:modified>
</cp:coreProperties>
</file>