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87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710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BAUM MARK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1A BURTON HILLS BLVD., SUITE 200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HARROW,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37215</w:t>
            </w: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12/12/2025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180,000</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40" w:type="dxa"/>
            <w:vAlign w:val="bottom"/>
          </w:tcPr>
          <w:p>
            <w:pPr>
              <w:spacing w:after="0"/>
              <w:rPr>
                <w:sz w:val="22"/>
                <w:szCs w:val="22"/>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3,066,124</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12/12/2025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4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0000FF"/>
              </w:rPr>
              <w:t>79,994</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47.06</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2,986,130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12/12/2025</w:t>
            </w:r>
          </w:p>
        </w:tc>
        <w:tc>
          <w:tcPr>
            <w:tcW w:w="108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180,000</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04/01/2026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180,000</w:t>
            </w:r>
          </w:p>
        </w:tc>
        <w:tc>
          <w:tcPr>
            <w:tcW w:w="4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ind w:left="60"/>
              <w:spacing w:after="0" w:line="71"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ind w:left="40"/>
              <w:spacing w:after="0" w:line="71"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20"/>
        <w:spacing w:after="0" w:line="290"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stock options granted to Mr. Baum on April 1, 2016 under the Issuer's 2007 Stock Incentive and Awards Plan, as amended. The stock options vested quarterly over a three-year period following the grant date. 79,994 shares were withheld to satisfy the exercise price and tax liability incident to the exercise of the stock option. Such withholding did not involve any market sales or other market transactions.</w:t>
      </w:r>
    </w:p>
    <w:p>
      <w:pPr>
        <w:spacing w:after="0" w:line="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L Baum</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12/16/2025</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4282"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2025-12-16T19:52:41Z</dcterms:created>
  <dcterms:modified xsi:type="dcterms:W3CDTF">2025-12-16T19:52:41Z</dcterms:modified>
</cp:coreProperties>
</file>