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SAHAREK JOHN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17" w:lineRule="auto"/>
        <w:rPr>
          <w:sz w:val="20"/>
          <w:szCs w:val="20"/>
          <w:color w:val="auto"/>
        </w:rPr>
      </w:pPr>
      <w:r>
        <w:rPr>
          <w:rFonts w:ascii="Arial" w:cs="Arial" w:eastAsia="Arial" w:hAnsi="Arial"/>
          <w:sz w:val="17"/>
          <w:szCs w:val="17"/>
          <w:color w:val="0000FF"/>
        </w:rPr>
        <w:t>C/O IMPRIMIS PHARMACEUTICALS, INC. 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Imprimis Pharmaceuticals,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IMMY</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02/01/2015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456" w:lineRule="exact"/>
        <w:rPr>
          <w:sz w:val="24"/>
          <w:szCs w:val="24"/>
          <w:color w:val="auto"/>
        </w:rPr>
      </w:pPr>
    </w:p>
    <w:p>
      <w:pPr>
        <w:sectPr>
          <w:pgSz w:w="11900" w:h="16838" w:orient="portrait"/>
          <w:cols w:equalWidth="0" w:num="3">
            <w:col w:w="3440" w:space="640"/>
            <w:col w:w="3480" w:space="49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3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02/01/2015</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30,000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90,000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6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7.37</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02/01/2015</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32" w:lineRule="exact"/>
              <w:rPr>
                <w:sz w:val="20"/>
                <w:szCs w:val="20"/>
                <w:color w:val="auto"/>
              </w:rPr>
            </w:pPr>
            <w:r>
              <w:rPr>
                <w:rFonts w:ascii="Arial" w:cs="Arial" w:eastAsia="Arial" w:hAnsi="Arial"/>
                <w:sz w:val="13"/>
                <w:szCs w:val="13"/>
                <w:color w:val="0000FF"/>
              </w:rPr>
              <w:t>90,000</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02/01/2025</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90,000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granted under the Issuer's 2007 Stock Incentive and Awards Plan (the "Plan"). Each RSU represents a contingent right to receive one share of common stock of the Issuer upon the vesting and settlement of the RSU. The RSUs vest and settle in full on the third anniversary of the date of grant.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granted under the Plan, vests in equal quarterly installments over a three-year period commencing on May 1, 2015.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John P. Saharek</w:t>
            </w:r>
          </w:p>
        </w:tc>
        <w:tc>
          <w:tcPr>
            <w:tcW w:w="780" w:type="dxa"/>
            <w:vAlign w:val="bottom"/>
          </w:tcPr>
          <w:p>
            <w:pPr>
              <w:spacing w:after="0"/>
              <w:rPr>
                <w:sz w:val="20"/>
                <w:szCs w:val="20"/>
                <w:color w:val="auto"/>
              </w:rPr>
            </w:pPr>
            <w:r>
              <w:rPr>
                <w:rFonts w:ascii="Arial" w:cs="Arial" w:eastAsia="Arial" w:hAnsi="Arial"/>
                <w:sz w:val="17"/>
                <w:szCs w:val="17"/>
                <w:color w:val="0000FF"/>
                <w:w w:val="89"/>
              </w:rPr>
              <w:t>02/02/2015</w:t>
            </w:r>
          </w:p>
        </w:tc>
      </w:tr>
      <w:tr>
        <w:trPr>
          <w:trHeight w:val="20"/>
        </w:trPr>
        <w:tc>
          <w:tcPr>
            <w:tcW w:w="1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2020-01-22T05:44:04Z</dcterms:created>
  <dcterms:modified xsi:type="dcterms:W3CDTF">2020-01-22T05:44:04Z</dcterms:modified>
</cp:coreProperties>
</file>