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January 6,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5715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to this Item 7.01 is a presentation that is being used by the management of Imprimis Pharmaceuticals, Inc. (the “Company”) in meetings and at conferences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dated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January 6, 2016</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202"/>
        </w:trPr>
        <w:tc>
          <w:tcPr>
            <w:tcW w:w="370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Mark L. Baum</w:t>
            </w:r>
          </w:p>
        </w:tc>
      </w:tr>
      <w:tr>
        <w:trPr>
          <w:trHeight w:val="230"/>
        </w:trPr>
        <w:tc>
          <w:tcPr>
            <w:tcW w:w="370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dated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059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905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905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905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5059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05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5508625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766445</wp:posOffset>
            </wp:positionH>
            <wp:positionV relativeFrom="page">
              <wp:posOffset>311785</wp:posOffset>
            </wp:positionV>
            <wp:extent cx="6106160" cy="4716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0616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5508625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766445</wp:posOffset>
            </wp:positionH>
            <wp:positionV relativeFrom="page">
              <wp:posOffset>311785</wp:posOffset>
            </wp:positionV>
            <wp:extent cx="6106160" cy="4716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06160" cy="4716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905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2020-01-19T03:51:57Z</dcterms:created>
  <dcterms:modified xsi:type="dcterms:W3CDTF">2020-01-19T03:51:57Z</dcterms:modified>
</cp:coreProperties>
</file>